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C9" w:rsidRDefault="000C21C9" w:rsidP="00DC16C4">
      <w:r w:rsidRPr="00DC16C4">
        <w:rPr>
          <w:rFonts w:hint="eastAsia"/>
        </w:rPr>
        <w:t>附件</w:t>
      </w:r>
    </w:p>
    <w:p w:rsidR="00357C38" w:rsidRDefault="00357C38" w:rsidP="00DC16C4"/>
    <w:p w:rsidR="00A46ACD" w:rsidRDefault="00A46ACD" w:rsidP="00A46ACD">
      <w:pPr>
        <w:jc w:val="center"/>
        <w:rPr>
          <w:rFonts w:ascii="方正小标宋简体" w:eastAsia="方正小标宋简体" w:hAnsi="方正仿宋简体"/>
          <w:sz w:val="36"/>
          <w:szCs w:val="36"/>
        </w:rPr>
      </w:pPr>
      <w:r w:rsidRPr="00A46ACD">
        <w:rPr>
          <w:rFonts w:ascii="方正小标宋简体" w:eastAsia="方正小标宋简体" w:hAnsi="方正仿宋简体" w:hint="eastAsia"/>
          <w:sz w:val="36"/>
          <w:szCs w:val="36"/>
        </w:rPr>
        <w:t>2020年科技人员服务企业专项行动·</w:t>
      </w:r>
    </w:p>
    <w:p w:rsidR="00A46ACD" w:rsidRPr="00A46ACD" w:rsidRDefault="00A46ACD" w:rsidP="00A46ACD">
      <w:pPr>
        <w:jc w:val="center"/>
        <w:rPr>
          <w:rFonts w:ascii="方正小标宋简体" w:eastAsia="方正小标宋简体"/>
          <w:sz w:val="36"/>
          <w:szCs w:val="36"/>
        </w:rPr>
      </w:pPr>
      <w:r w:rsidRPr="00A46ACD">
        <w:rPr>
          <w:rFonts w:ascii="方正小标宋简体" w:eastAsia="方正小标宋简体" w:hAnsi="方正仿宋简体" w:hint="eastAsia"/>
          <w:sz w:val="36"/>
          <w:szCs w:val="36"/>
        </w:rPr>
        <w:t>湖北专项（第一批）拟立项</w:t>
      </w:r>
      <w:r w:rsidR="00A66194">
        <w:rPr>
          <w:rFonts w:ascii="方正小标宋简体" w:eastAsia="方正小标宋简体" w:hAnsi="方正仿宋简体" w:hint="eastAsia"/>
          <w:sz w:val="36"/>
          <w:szCs w:val="36"/>
        </w:rPr>
        <w:t>项目</w:t>
      </w:r>
      <w:r w:rsidR="009B7571">
        <w:rPr>
          <w:rFonts w:ascii="方正小标宋简体" w:eastAsia="方正小标宋简体" w:hAnsi="方正仿宋简体" w:hint="eastAsia"/>
          <w:sz w:val="36"/>
          <w:szCs w:val="36"/>
        </w:rPr>
        <w:t>表</w:t>
      </w:r>
      <w:bookmarkStart w:id="0" w:name="_GoBack"/>
      <w:bookmarkEnd w:id="0"/>
    </w:p>
    <w:p w:rsidR="009E1DCB" w:rsidRPr="00DC16C4" w:rsidRDefault="009E1DCB" w:rsidP="00DC16C4">
      <w:pPr>
        <w:rPr>
          <w:color w:val="000000" w:themeColor="text1"/>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40"/>
        <w:gridCol w:w="3112"/>
        <w:gridCol w:w="2976"/>
        <w:gridCol w:w="1701"/>
        <w:gridCol w:w="1312"/>
      </w:tblGrid>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b/>
                <w:bCs/>
                <w:kern w:val="0"/>
                <w:sz w:val="21"/>
                <w:szCs w:val="21"/>
              </w:rPr>
            </w:pPr>
            <w:r w:rsidRPr="003400A5">
              <w:rPr>
                <w:rFonts w:ascii="仿宋_GB2312" w:eastAsia="仿宋_GB2312" w:hAnsi="Arial" w:cs="Arial" w:hint="eastAsia"/>
                <w:b/>
                <w:bCs/>
                <w:kern w:val="0"/>
                <w:sz w:val="21"/>
                <w:szCs w:val="21"/>
              </w:rPr>
              <w:t>序号</w:t>
            </w:r>
          </w:p>
        </w:tc>
        <w:tc>
          <w:tcPr>
            <w:tcW w:w="3112" w:type="dxa"/>
            <w:shd w:val="clear" w:color="auto" w:fill="auto"/>
            <w:noWrap/>
            <w:vAlign w:val="center"/>
          </w:tcPr>
          <w:p w:rsidR="00E36733" w:rsidRPr="003400A5" w:rsidRDefault="001B1099" w:rsidP="00CB6514">
            <w:pPr>
              <w:widowControl/>
              <w:jc w:val="center"/>
              <w:rPr>
                <w:rFonts w:ascii="仿宋_GB2312" w:eastAsia="仿宋_GB2312" w:hAnsi="Arial" w:cs="Arial"/>
                <w:b/>
                <w:bCs/>
                <w:kern w:val="0"/>
                <w:sz w:val="21"/>
                <w:szCs w:val="21"/>
              </w:rPr>
            </w:pPr>
            <w:r>
              <w:rPr>
                <w:rFonts w:ascii="仿宋_GB2312" w:eastAsia="仿宋_GB2312" w:hAnsi="Arial" w:cs="Arial" w:hint="eastAsia"/>
                <w:b/>
                <w:bCs/>
                <w:kern w:val="0"/>
                <w:sz w:val="21"/>
                <w:szCs w:val="21"/>
              </w:rPr>
              <w:t>项目</w:t>
            </w:r>
            <w:r w:rsidR="00E36733" w:rsidRPr="003400A5">
              <w:rPr>
                <w:rFonts w:ascii="仿宋_GB2312" w:eastAsia="仿宋_GB2312" w:hAnsi="Arial" w:cs="Arial" w:hint="eastAsia"/>
                <w:b/>
                <w:bCs/>
                <w:kern w:val="0"/>
                <w:sz w:val="21"/>
                <w:szCs w:val="21"/>
              </w:rPr>
              <w:t>名称</w:t>
            </w:r>
          </w:p>
        </w:tc>
        <w:tc>
          <w:tcPr>
            <w:tcW w:w="2976" w:type="dxa"/>
            <w:shd w:val="clear" w:color="auto" w:fill="auto"/>
            <w:noWrap/>
            <w:vAlign w:val="center"/>
          </w:tcPr>
          <w:p w:rsidR="00E36733" w:rsidRPr="003400A5" w:rsidRDefault="001B1099" w:rsidP="00CB6514">
            <w:pPr>
              <w:widowControl/>
              <w:jc w:val="center"/>
              <w:rPr>
                <w:rFonts w:ascii="仿宋_GB2312" w:eastAsia="仿宋_GB2312" w:hAnsi="Arial" w:cs="Arial"/>
                <w:b/>
                <w:bCs/>
                <w:kern w:val="0"/>
                <w:sz w:val="21"/>
                <w:szCs w:val="21"/>
              </w:rPr>
            </w:pPr>
            <w:r>
              <w:rPr>
                <w:rFonts w:ascii="仿宋_GB2312" w:eastAsia="仿宋_GB2312" w:hAnsi="Arial" w:cs="Arial" w:hint="eastAsia"/>
                <w:b/>
                <w:bCs/>
                <w:kern w:val="0"/>
                <w:sz w:val="21"/>
                <w:szCs w:val="21"/>
              </w:rPr>
              <w:t>项目单位</w:t>
            </w:r>
          </w:p>
        </w:tc>
        <w:tc>
          <w:tcPr>
            <w:tcW w:w="1701" w:type="dxa"/>
            <w:shd w:val="clear" w:color="auto" w:fill="auto"/>
            <w:noWrap/>
            <w:vAlign w:val="center"/>
          </w:tcPr>
          <w:p w:rsidR="001B1099" w:rsidRDefault="00E36733" w:rsidP="00CB6514">
            <w:pPr>
              <w:widowControl/>
              <w:jc w:val="center"/>
              <w:rPr>
                <w:rFonts w:ascii="仿宋_GB2312" w:eastAsia="仿宋_GB2312" w:hAnsi="Arial" w:cs="Arial"/>
                <w:b/>
                <w:bCs/>
                <w:kern w:val="0"/>
                <w:sz w:val="21"/>
                <w:szCs w:val="21"/>
              </w:rPr>
            </w:pPr>
            <w:r w:rsidRPr="003400A5">
              <w:rPr>
                <w:rFonts w:ascii="仿宋_GB2312" w:eastAsia="仿宋_GB2312" w:hAnsi="Arial" w:cs="Arial" w:hint="eastAsia"/>
                <w:b/>
                <w:bCs/>
                <w:kern w:val="0"/>
                <w:sz w:val="21"/>
                <w:szCs w:val="21"/>
              </w:rPr>
              <w:t>科技专员</w:t>
            </w:r>
          </w:p>
          <w:p w:rsidR="00E36733" w:rsidRPr="003400A5" w:rsidRDefault="00E36733" w:rsidP="00CB6514">
            <w:pPr>
              <w:widowControl/>
              <w:jc w:val="center"/>
              <w:rPr>
                <w:rFonts w:ascii="仿宋_GB2312" w:eastAsia="仿宋_GB2312" w:hAnsi="Arial" w:cs="Arial"/>
                <w:b/>
                <w:bCs/>
                <w:kern w:val="0"/>
                <w:sz w:val="21"/>
                <w:szCs w:val="21"/>
              </w:rPr>
            </w:pPr>
            <w:r w:rsidRPr="003400A5">
              <w:rPr>
                <w:rFonts w:ascii="仿宋_GB2312" w:eastAsia="仿宋_GB2312" w:hAnsi="Arial" w:cs="Arial" w:hint="eastAsia"/>
                <w:b/>
                <w:bCs/>
                <w:kern w:val="0"/>
                <w:sz w:val="21"/>
                <w:szCs w:val="21"/>
              </w:rPr>
              <w:t>工作单位</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b/>
                <w:bCs/>
                <w:kern w:val="0"/>
                <w:sz w:val="21"/>
                <w:szCs w:val="21"/>
              </w:rPr>
            </w:pPr>
            <w:r w:rsidRPr="003400A5">
              <w:rPr>
                <w:rFonts w:ascii="仿宋_GB2312" w:eastAsia="仿宋_GB2312" w:hAnsi="Arial" w:cs="Arial" w:hint="eastAsia"/>
                <w:b/>
                <w:bCs/>
                <w:kern w:val="0"/>
                <w:sz w:val="21"/>
                <w:szCs w:val="21"/>
              </w:rPr>
              <w:t>科技专员</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高可靠性通讯板卡热插拔芯片设计</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武汉芯景科技有限公司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鲍钰文</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集成式智能矿山装备产品研究开发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襄阳忠良工程机械有限责任公司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程清思</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大处理量智能化多功能双螺旋榨油机的研制</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安陆市天星粮油机械设备有限公司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武汉轻工大学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张永林</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基于SoC的嵌入式高速数据采集卡开发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宜昌睿传光电技术有限公司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三峡大学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谭超</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汽车智能机器人全自动柔性装配系统关键技术</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三丰智能装备集团股份有限公司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湖北理工学院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余峰</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基于5G物联网的智慧农业灌溉远程控制集成系统开发与应用示范</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湖北聚河农业有限公司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黄冈师范学院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邢世雄</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7</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气垫船的研发设计</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湖北中南鹏力海洋探测系统工程有限公司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哈尔滨工程大学烟台研究院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涂建军</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8</w:t>
            </w:r>
          </w:p>
        </w:tc>
        <w:tc>
          <w:tcPr>
            <w:tcW w:w="3112" w:type="dxa"/>
            <w:shd w:val="clear" w:color="auto" w:fill="auto"/>
            <w:noWrap/>
            <w:vAlign w:val="center"/>
          </w:tcPr>
          <w:p w:rsidR="00E36733" w:rsidRPr="003400A5" w:rsidRDefault="00E36733" w:rsidP="00CB6514">
            <w:pPr>
              <w:widowControl/>
              <w:spacing w:line="360" w:lineRule="auto"/>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基于人工智能的高穿透性图文精准识别与快速检索技术的研究</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武汉华电顺承科技有限公司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湖北工业大学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武明虎</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9</w:t>
            </w:r>
          </w:p>
        </w:tc>
        <w:tc>
          <w:tcPr>
            <w:tcW w:w="3112" w:type="dxa"/>
            <w:shd w:val="clear" w:color="auto" w:fill="auto"/>
            <w:noWrap/>
            <w:vAlign w:val="center"/>
          </w:tcPr>
          <w:p w:rsidR="00E36733" w:rsidRPr="003400A5" w:rsidRDefault="00E36733" w:rsidP="00CB6514">
            <w:pPr>
              <w:widowControl/>
              <w:spacing w:line="360" w:lineRule="auto"/>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汽车传动系统零部件扭转强度及疲劳试验台研制</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普卓（湖北）装备科技有限公司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黄冈师范学院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孙川</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10</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焊工智能化管理系统</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湖北欧安电气股份有限公司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刘会衡</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11</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外贸服务机器人仿生关节焊接接头服役寿命评估与优化</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湖北外综服国际贸易有限公司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朱文利</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12</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工业企业数据采集、分析、应用系统开发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黄石聚知互联网技术有限公司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湖北理工学院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刘显铭</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13</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一种基于数字孪生的智能机床一体化在线安全监控系统</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十堰义展机电设备有限公司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黄冈师范学院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魏丽</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14</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镁合金自动预热加料机开发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湖北启宏热工设备有限公司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湖北理工学院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姜超</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15</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制粒机人工智能控制系统设计</w:t>
            </w:r>
            <w:r w:rsidRPr="003400A5">
              <w:rPr>
                <w:rFonts w:ascii="仿宋_GB2312" w:eastAsia="仿宋_GB2312" w:hAnsi="Arial" w:cs="Arial" w:hint="eastAsia"/>
                <w:kern w:val="0"/>
                <w:sz w:val="21"/>
                <w:szCs w:val="21"/>
              </w:rPr>
              <w:lastRenderedPageBreak/>
              <w:t>与开发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lastRenderedPageBreak/>
              <w:t>武汉新科谷技术股份有限公司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武汉理工大学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李浩</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lastRenderedPageBreak/>
              <w:t>16</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高强瓦楞纸低定量高强度研发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湖北应强环保科技有限公司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湖北工业大学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杨海涛</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17</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并条机网络化智能控制和运维系统研发</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湖北天门纺织机械股份有限公司</w:t>
            </w:r>
          </w:p>
        </w:tc>
        <w:tc>
          <w:tcPr>
            <w:tcW w:w="1701"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武汉纺织大学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沈忱</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18</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废切削液深度处理技术及装备开发项目</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湖北三环化学新材料股份有限公司</w:t>
            </w:r>
          </w:p>
        </w:tc>
        <w:tc>
          <w:tcPr>
            <w:tcW w:w="1701"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武汉工程大学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季家友</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19</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室温快速固化环氧灌浆专用活性稀释剂</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湖北省大唐安盛建筑工程有限公司</w:t>
            </w:r>
          </w:p>
        </w:tc>
        <w:tc>
          <w:tcPr>
            <w:tcW w:w="1701"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武汉纺织大学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冉建华</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20</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建设ERP系统及上云项目</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湖北劲华玻璃有限公司</w:t>
            </w:r>
          </w:p>
        </w:tc>
        <w:tc>
          <w:tcPr>
            <w:tcW w:w="1701"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湖北理工学院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黄小荣</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21</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AI视觉系统软件开发</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武汉三工智能装备制造有限公司</w:t>
            </w:r>
          </w:p>
        </w:tc>
        <w:tc>
          <w:tcPr>
            <w:tcW w:w="1701"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武汉工程大学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吴兴隆</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22</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汽车橡胶件多品种混线自动喷涂装备开发</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十堰风神汽车橡塑制品有限公司</w:t>
            </w:r>
          </w:p>
        </w:tc>
        <w:tc>
          <w:tcPr>
            <w:tcW w:w="1701"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吴瑶</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23</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精密铸造自动化浇注技术开发</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襄阳逸顺机电科技有限公司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武汉科技大学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姜繁智</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24</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1.8吨全自动机器人码坯机结构设计及优化</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襄阳誉德智能科技有限公司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刘德政</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25</w:t>
            </w:r>
          </w:p>
        </w:tc>
        <w:tc>
          <w:tcPr>
            <w:tcW w:w="3112"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耐高低温抗原子氧太空绳索连接绳的强力提升</w:t>
            </w:r>
          </w:p>
        </w:tc>
        <w:tc>
          <w:tcPr>
            <w:tcW w:w="2976" w:type="dxa"/>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湖北汇尔杰玄武岩纤维有限公司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武汉纺织大学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刘可帅</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26</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5G通信无线网云端大数据优化解决方案研发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武汉多来增值电信技术有限公司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武汉船舶职业技术学院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宋钰</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27</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放热式保护气氛发生装置</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湖北中冶窑炉有限公司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常州大学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朱宝忠</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28</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某发动机燃油调节器的研制</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襄阳航宇机电液压应用技术有限公司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夏铭</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29</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黄石企业上云工业互联网平台开发(1期、2期)</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湖北企点创网络科技有限公司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湖北师范大学</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胡白燕</w:t>
            </w:r>
          </w:p>
        </w:tc>
      </w:tr>
      <w:tr w:rsidR="00E36733" w:rsidRPr="003400A5" w:rsidTr="00160420">
        <w:trPr>
          <w:trHeight w:val="255"/>
          <w:jc w:val="center"/>
        </w:trPr>
        <w:tc>
          <w:tcPr>
            <w:tcW w:w="540"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30</w:t>
            </w:r>
          </w:p>
        </w:tc>
        <w:tc>
          <w:tcPr>
            <w:tcW w:w="31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感应淬火机床远程信息收集及诊断综合控制系统研发</w:t>
            </w:r>
          </w:p>
        </w:tc>
        <w:tc>
          <w:tcPr>
            <w:tcW w:w="2976"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十堰天舒感应设备有限公司</w:t>
            </w:r>
          </w:p>
        </w:tc>
        <w:tc>
          <w:tcPr>
            <w:tcW w:w="1701"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陈君宝</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31</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热锻模具延寿降费技术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湖北神力锻造有限责任公司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武汉理工大学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秦训鹏</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32</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高容量硅基负极材料中试研究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湖北睿赛新能源科技有限公司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三峡大学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杨学林</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33</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商用车排气管多品种柔性焊接生产线研发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湖北万联达汽车科技股份有限公司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孙海明</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34</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新能源汽车制动系统关键零部件轻量化</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湖北谷城县东华机械股份有限公司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华中科技大学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樊自田</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35</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汽车高强度板成形关键技术研究及模具开发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湖北凸凹模具科技股份有限公司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李兵</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36</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锂离子电池正极材料生产关键技术研发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湖北融通高科先进材料有限公司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中国地质大学（武汉）</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周成冈</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37</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无溶剂聚氨酯潮气固化型涂料研究开发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武汉仕全兴聚氨酯科技有限公司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湖北大学材料科学与工程学院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徐祖顺</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38</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高频低损耗Mn-Zn软磁功率材料研发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湖北华磁电子科技有限公司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廖继红</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39</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全息防伪材料分析与质量稳定性研究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湖北宜美特全息科技有限公司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三峡大学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张诺诺</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40</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工业降噪</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湖北华阳汽车制动器股份有限公司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任爱华</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lastRenderedPageBreak/>
              <w:t>41</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一种用于新能源汽车电池热管理系统冷却模块</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十堰市倍佳热管理系统科技有限公司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龚青山</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42</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一种MLCC专用高纯TiO2的环保生产工艺</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湖北亚星电子材料有限公司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武汉理工大学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王友法</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43</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研究开发水分散型丙烯酸酯改性多异氰酸酯固化剂</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武汉仕全兴新材料科技股份有限公司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王念贵</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44</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汽车增压器进气管的成型工艺及模具开发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房县诚信汽配有限责任公司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奚建胜</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45</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防撞冲垫国产化</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湖北世亮汽车零部件有限公司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王欢</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46</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汽车爆胎应急智能监测系统</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湖北源久汽车零部件有限公司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湖北汽车工业学院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侯贸军</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47</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环保型低VOC疏水有机硅涂料的研发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武汉长</w:t>
            </w:r>
            <w:r w:rsidRPr="003400A5">
              <w:rPr>
                <w:rFonts w:ascii="宋体" w:eastAsia="宋体" w:hAnsi="宋体" w:cs="宋体" w:hint="eastAsia"/>
                <w:kern w:val="0"/>
                <w:sz w:val="21"/>
                <w:szCs w:val="21"/>
              </w:rPr>
              <w:t>弢</w:t>
            </w:r>
            <w:r w:rsidRPr="003400A5">
              <w:rPr>
                <w:rFonts w:ascii="仿宋_GB2312" w:eastAsia="仿宋_GB2312" w:hAnsi="仿宋_GB2312" w:cs="仿宋_GB2312" w:hint="eastAsia"/>
                <w:kern w:val="0"/>
                <w:sz w:val="21"/>
                <w:szCs w:val="21"/>
              </w:rPr>
              <w:t>新材料有限公司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屈钧娥</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48</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汽车方向机壳体缸孔表面粗糙度提升</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湖北旭阳工贸有限公司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武汉理工大学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朱大虎</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49</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高性能阻燃材料研发平台建设</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湖北宏嘉化工股份有限公司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华中师范大学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彭浩</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50</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石墨制品抗氧化剂研发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湖北天龙石墨碳业有限公司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北京工业大学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张文熊</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51</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新型功能材料MSC的研发与产业化</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武汉益恒晟华环保科技有限公司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胡惠秩</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52</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水产健康食品加工关键技术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潜江市柳伍水产食品有限公司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湖北省农业科学院农产品加工与核农技术研究所</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汪兰</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53</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红花玉兰花蕾挥发油萃取技术及抗氧化、抗菌活性研究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五峰博翎红花玉兰科技发展有限公司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北京林业大学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马履一</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54</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靶向抗肿瘤新药替沃扎尼的关键制备工艺技术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武汉迈德森医药科技股份有限公司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湖北工业大学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刘明星</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55</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99%苯肼生产技术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阳新县泰鑫科技有限公司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湖北理工学院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黄卫东</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56</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公司鹿酒系列产品的沉淀、变色问题科研攻关</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湖北半山鹿酒业有限公司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湖北工业大学工程技术学院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谢爱娣</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57</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药食两用香辛料的标准化研究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武汉旭东食品有限公司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华中科技大学同济医学院药学院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方进波</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58</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国审棉新品种冈0996中试与示范</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武汉佳禾生物科技有限责任公司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黄冈市农业科学院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戴宝生</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59</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小龙虾产品非热灭菌及保质关键技术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潜江市昌贵水产食品股份有限公司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湖北省农业科学院农产品加工与核农技术研究所</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李海蓝</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60</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黄精主食化产品研发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恩施州源惠科技开发有限公司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湖北省农业科学院农产品加工与核农技术研究所</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李露</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61</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奥美沙坦中间体关键技术研究创新项目</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黄冈鲁班药业股份有限公司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上海医药工业研究院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吴泰志</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62</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可降解肥料用生物炭基包膜高分子新材料的工艺创新及产品</w:t>
            </w:r>
            <w:r w:rsidRPr="003400A5">
              <w:rPr>
                <w:rFonts w:ascii="仿宋_GB2312" w:eastAsia="仿宋_GB2312" w:hAnsi="Arial" w:cs="Arial" w:hint="eastAsia"/>
                <w:kern w:val="0"/>
                <w:sz w:val="21"/>
                <w:szCs w:val="21"/>
              </w:rPr>
              <w:lastRenderedPageBreak/>
              <w:t>应用</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lastRenderedPageBreak/>
              <w:t>湖北茂盛生物有限公司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黄冈师范学院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解明江</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lastRenderedPageBreak/>
              <w:t>63</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维生素B6合成工艺改造研究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华中药业股份有限公司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和平</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64</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广适高抗小麦良种选育与推广</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湖北扶轮农业科技开发有限公司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湖北省农业科学院粮食作物研究所</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刘易科</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65</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药食同源研发与利用</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湖北飘扬食品科技有限公司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华中农业大学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黄文</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66</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富硒葛根方便食品开发技术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湖北葛娃食品有限公司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武汉轻工大学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李书艺</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67</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核桃专用生物有机肥研究与应用</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保康丰源肥业有限责任公司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湖北文理学院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李玉奇</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68</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地方土鸡养殖中减抗、替抗产品的开发与应用</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潜江市康宏生态禽业有限公司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武汉市农业科学院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何斌</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69</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发酵饲料产品开发与应用</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湖北博大生物股份有限公司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湖北师范大学</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胡远亮</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70</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高品质红瓤天然无籽西瓜新品及绿色高效栽培技术</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石首市天字号瓜蔬土地股份专业合作社</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荆州农业科学院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李平</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71</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桑葚酒加工关键技术研发</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宜昌银罡桑蚕科技股份有限公司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湖北工业大学工程技术学院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屈廷</w:t>
            </w:r>
            <w:r w:rsidRPr="003400A5">
              <w:rPr>
                <w:rFonts w:ascii="宋体" w:eastAsia="宋体" w:hAnsi="宋体" w:cs="宋体" w:hint="eastAsia"/>
                <w:kern w:val="0"/>
                <w:sz w:val="21"/>
                <w:szCs w:val="21"/>
              </w:rPr>
              <w:t>啟</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72</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透皮吸收促进剂提高功能性成分的吸收和提高黄褐斑的治疗效果研究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湖北美尔丽生物科技有限公司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spacing w:line="280" w:lineRule="exact"/>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湖北理工学院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苏振宏</w:t>
            </w:r>
          </w:p>
        </w:tc>
      </w:tr>
      <w:tr w:rsidR="00E36733" w:rsidRPr="003400A5" w:rsidTr="00160420">
        <w:trPr>
          <w:trHeight w:val="255"/>
          <w:jc w:val="center"/>
        </w:trPr>
        <w:tc>
          <w:tcPr>
            <w:tcW w:w="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73</w:t>
            </w:r>
          </w:p>
        </w:tc>
        <w:tc>
          <w:tcPr>
            <w:tcW w:w="31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中药熟地规模化炮制规范研究</w:t>
            </w:r>
          </w:p>
        </w:tc>
        <w:tc>
          <w:tcPr>
            <w:tcW w:w="29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十堰市竹溪县云浩药业有限公司</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湖北医药学院</w:t>
            </w:r>
          </w:p>
        </w:tc>
        <w:tc>
          <w:tcPr>
            <w:tcW w:w="13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E36733" w:rsidRPr="003400A5" w:rsidRDefault="00E36733" w:rsidP="00CB6514">
            <w:pPr>
              <w:widowControl/>
              <w:jc w:val="center"/>
              <w:rPr>
                <w:rFonts w:ascii="仿宋_GB2312" w:eastAsia="仿宋_GB2312" w:hAnsi="Arial" w:cs="Arial"/>
                <w:kern w:val="0"/>
                <w:sz w:val="21"/>
                <w:szCs w:val="21"/>
              </w:rPr>
            </w:pPr>
            <w:r w:rsidRPr="003400A5">
              <w:rPr>
                <w:rFonts w:ascii="仿宋_GB2312" w:eastAsia="仿宋_GB2312" w:hAnsi="Arial" w:cs="Arial" w:hint="eastAsia"/>
                <w:kern w:val="0"/>
                <w:sz w:val="21"/>
                <w:szCs w:val="21"/>
              </w:rPr>
              <w:t>郝新才</w:t>
            </w:r>
          </w:p>
        </w:tc>
      </w:tr>
    </w:tbl>
    <w:p w:rsidR="009E1DCB" w:rsidRPr="00D2752D" w:rsidRDefault="009E1DCB" w:rsidP="00DC16C4">
      <w:pPr>
        <w:rPr>
          <w:color w:val="000000" w:themeColor="text1"/>
        </w:rPr>
      </w:pPr>
    </w:p>
    <w:sectPr w:rsidR="009E1DCB" w:rsidRPr="00D2752D" w:rsidSect="00F02E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7E" w:rsidRDefault="005A137E" w:rsidP="009C1C47">
      <w:r>
        <w:separator/>
      </w:r>
    </w:p>
  </w:endnote>
  <w:endnote w:type="continuationSeparator" w:id="1">
    <w:p w:rsidR="005A137E" w:rsidRDefault="005A137E" w:rsidP="009C1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0"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7E" w:rsidRDefault="005A137E" w:rsidP="009C1C47">
      <w:r>
        <w:separator/>
      </w:r>
    </w:p>
  </w:footnote>
  <w:footnote w:type="continuationSeparator" w:id="1">
    <w:p w:rsidR="005A137E" w:rsidRDefault="005A137E" w:rsidP="009C1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B85"/>
    <w:multiLevelType w:val="multilevel"/>
    <w:tmpl w:val="7088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0D1"/>
    <w:rsid w:val="000468CB"/>
    <w:rsid w:val="000777BA"/>
    <w:rsid w:val="000C21C9"/>
    <w:rsid w:val="000C290B"/>
    <w:rsid w:val="000E6FA5"/>
    <w:rsid w:val="000F2063"/>
    <w:rsid w:val="0012694A"/>
    <w:rsid w:val="00160420"/>
    <w:rsid w:val="001B1099"/>
    <w:rsid w:val="00230E9B"/>
    <w:rsid w:val="002317E6"/>
    <w:rsid w:val="0026795B"/>
    <w:rsid w:val="00296DF4"/>
    <w:rsid w:val="003171A1"/>
    <w:rsid w:val="00357C38"/>
    <w:rsid w:val="003923FB"/>
    <w:rsid w:val="003A4B75"/>
    <w:rsid w:val="003B642F"/>
    <w:rsid w:val="003C1DA3"/>
    <w:rsid w:val="003D1D7D"/>
    <w:rsid w:val="00404358"/>
    <w:rsid w:val="00413ED6"/>
    <w:rsid w:val="004670F0"/>
    <w:rsid w:val="0047157C"/>
    <w:rsid w:val="004853F1"/>
    <w:rsid w:val="004B5CAC"/>
    <w:rsid w:val="005322F7"/>
    <w:rsid w:val="0053385D"/>
    <w:rsid w:val="005812E1"/>
    <w:rsid w:val="00597D27"/>
    <w:rsid w:val="005A137E"/>
    <w:rsid w:val="005F76A2"/>
    <w:rsid w:val="00603BA2"/>
    <w:rsid w:val="00616D18"/>
    <w:rsid w:val="00621B94"/>
    <w:rsid w:val="00657E0E"/>
    <w:rsid w:val="00670AAA"/>
    <w:rsid w:val="006A5D7B"/>
    <w:rsid w:val="006C7332"/>
    <w:rsid w:val="00700D7C"/>
    <w:rsid w:val="00735F69"/>
    <w:rsid w:val="00763A3D"/>
    <w:rsid w:val="00782719"/>
    <w:rsid w:val="007C3927"/>
    <w:rsid w:val="007F19A6"/>
    <w:rsid w:val="00817EFB"/>
    <w:rsid w:val="00867A37"/>
    <w:rsid w:val="00886CC9"/>
    <w:rsid w:val="008B3652"/>
    <w:rsid w:val="008B5DC1"/>
    <w:rsid w:val="008E70B9"/>
    <w:rsid w:val="008F420B"/>
    <w:rsid w:val="00926CE6"/>
    <w:rsid w:val="009954C1"/>
    <w:rsid w:val="009B7571"/>
    <w:rsid w:val="009C1C47"/>
    <w:rsid w:val="009E1DCB"/>
    <w:rsid w:val="009E2E84"/>
    <w:rsid w:val="00A46ACD"/>
    <w:rsid w:val="00A66194"/>
    <w:rsid w:val="00AA7644"/>
    <w:rsid w:val="00AD12AA"/>
    <w:rsid w:val="00AE0BA2"/>
    <w:rsid w:val="00AF392B"/>
    <w:rsid w:val="00AF39F0"/>
    <w:rsid w:val="00B06775"/>
    <w:rsid w:val="00B66F77"/>
    <w:rsid w:val="00BA612A"/>
    <w:rsid w:val="00BB5768"/>
    <w:rsid w:val="00BE73BD"/>
    <w:rsid w:val="00C823B5"/>
    <w:rsid w:val="00C94B8A"/>
    <w:rsid w:val="00CA53EE"/>
    <w:rsid w:val="00D12764"/>
    <w:rsid w:val="00D26D98"/>
    <w:rsid w:val="00D2752D"/>
    <w:rsid w:val="00D74A7C"/>
    <w:rsid w:val="00D83433"/>
    <w:rsid w:val="00DB5C52"/>
    <w:rsid w:val="00DC16C4"/>
    <w:rsid w:val="00DE2F1C"/>
    <w:rsid w:val="00E01A18"/>
    <w:rsid w:val="00E0513E"/>
    <w:rsid w:val="00E11D45"/>
    <w:rsid w:val="00E36733"/>
    <w:rsid w:val="00E645AB"/>
    <w:rsid w:val="00E66C5B"/>
    <w:rsid w:val="00ED1B35"/>
    <w:rsid w:val="00ED5F4C"/>
    <w:rsid w:val="00F02EF9"/>
    <w:rsid w:val="00F66F9A"/>
    <w:rsid w:val="00F700D1"/>
    <w:rsid w:val="00FC2AE3"/>
    <w:rsid w:val="00FE6115"/>
    <w:rsid w:val="00FF30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方正仿宋简体" w:hAnsi="Calibri" w:cs="Times New Roman"/>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F9"/>
    <w:pPr>
      <w:widowControl w:val="0"/>
      <w:jc w:val="both"/>
    </w:pPr>
  </w:style>
  <w:style w:type="paragraph" w:styleId="2">
    <w:name w:val="heading 2"/>
    <w:basedOn w:val="a"/>
    <w:link w:val="2Char"/>
    <w:uiPriority w:val="9"/>
    <w:qFormat/>
    <w:rsid w:val="00F700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00D1"/>
    <w:rPr>
      <w:rFonts w:ascii="宋体" w:eastAsia="宋体" w:hAnsi="宋体" w:cs="宋体"/>
      <w:b/>
      <w:bCs/>
      <w:kern w:val="0"/>
      <w:sz w:val="36"/>
      <w:szCs w:val="36"/>
    </w:rPr>
  </w:style>
  <w:style w:type="paragraph" w:styleId="a3">
    <w:name w:val="Normal (Web)"/>
    <w:basedOn w:val="a"/>
    <w:uiPriority w:val="99"/>
    <w:semiHidden/>
    <w:unhideWhenUsed/>
    <w:rsid w:val="00F700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F700D1"/>
    <w:rPr>
      <w:color w:val="0000FF"/>
      <w:u w:val="single"/>
    </w:rPr>
  </w:style>
  <w:style w:type="paragraph" w:customStyle="1" w:styleId="insertfiletag">
    <w:name w:val="insertfiletag"/>
    <w:basedOn w:val="a"/>
    <w:rsid w:val="00700D7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00D7C"/>
    <w:rPr>
      <w:sz w:val="18"/>
      <w:szCs w:val="18"/>
    </w:rPr>
  </w:style>
  <w:style w:type="character" w:customStyle="1" w:styleId="Char">
    <w:name w:val="批注框文本 Char"/>
    <w:basedOn w:val="a0"/>
    <w:link w:val="a5"/>
    <w:uiPriority w:val="99"/>
    <w:semiHidden/>
    <w:rsid w:val="00700D7C"/>
    <w:rPr>
      <w:sz w:val="18"/>
      <w:szCs w:val="18"/>
    </w:rPr>
  </w:style>
  <w:style w:type="paragraph" w:styleId="a6">
    <w:name w:val="header"/>
    <w:basedOn w:val="a"/>
    <w:link w:val="Char0"/>
    <w:uiPriority w:val="99"/>
    <w:unhideWhenUsed/>
    <w:rsid w:val="009C1C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C1C47"/>
    <w:rPr>
      <w:sz w:val="18"/>
      <w:szCs w:val="18"/>
    </w:rPr>
  </w:style>
  <w:style w:type="paragraph" w:styleId="a7">
    <w:name w:val="footer"/>
    <w:basedOn w:val="a"/>
    <w:link w:val="Char1"/>
    <w:uiPriority w:val="99"/>
    <w:unhideWhenUsed/>
    <w:rsid w:val="009C1C47"/>
    <w:pPr>
      <w:tabs>
        <w:tab w:val="center" w:pos="4153"/>
        <w:tab w:val="right" w:pos="8306"/>
      </w:tabs>
      <w:snapToGrid w:val="0"/>
      <w:jc w:val="left"/>
    </w:pPr>
    <w:rPr>
      <w:sz w:val="18"/>
      <w:szCs w:val="18"/>
    </w:rPr>
  </w:style>
  <w:style w:type="character" w:customStyle="1" w:styleId="Char1">
    <w:name w:val="页脚 Char"/>
    <w:basedOn w:val="a0"/>
    <w:link w:val="a7"/>
    <w:uiPriority w:val="99"/>
    <w:rsid w:val="009C1C47"/>
    <w:rPr>
      <w:sz w:val="18"/>
      <w:szCs w:val="18"/>
    </w:rPr>
  </w:style>
  <w:style w:type="character" w:styleId="a8">
    <w:name w:val="FollowedHyperlink"/>
    <w:basedOn w:val="a0"/>
    <w:uiPriority w:val="99"/>
    <w:semiHidden/>
    <w:unhideWhenUsed/>
    <w:rsid w:val="00357C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方正仿宋简体" w:hAnsi="Calibri" w:cs="Times New Roman"/>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00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00D1"/>
    <w:rPr>
      <w:rFonts w:ascii="宋体" w:eastAsia="宋体" w:hAnsi="宋体" w:cs="宋体"/>
      <w:b/>
      <w:bCs/>
      <w:kern w:val="0"/>
      <w:sz w:val="36"/>
      <w:szCs w:val="36"/>
    </w:rPr>
  </w:style>
  <w:style w:type="paragraph" w:styleId="a3">
    <w:name w:val="Normal (Web)"/>
    <w:basedOn w:val="a"/>
    <w:uiPriority w:val="99"/>
    <w:semiHidden/>
    <w:unhideWhenUsed/>
    <w:rsid w:val="00F700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F700D1"/>
    <w:rPr>
      <w:color w:val="0000FF"/>
      <w:u w:val="single"/>
    </w:rPr>
  </w:style>
  <w:style w:type="paragraph" w:customStyle="1" w:styleId="insertfiletag">
    <w:name w:val="insertfiletag"/>
    <w:basedOn w:val="a"/>
    <w:rsid w:val="00700D7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00D7C"/>
    <w:rPr>
      <w:sz w:val="18"/>
      <w:szCs w:val="18"/>
    </w:rPr>
  </w:style>
  <w:style w:type="character" w:customStyle="1" w:styleId="Char">
    <w:name w:val="批注框文本 Char"/>
    <w:basedOn w:val="a0"/>
    <w:link w:val="a5"/>
    <w:uiPriority w:val="99"/>
    <w:semiHidden/>
    <w:rsid w:val="00700D7C"/>
    <w:rPr>
      <w:sz w:val="18"/>
      <w:szCs w:val="18"/>
    </w:rPr>
  </w:style>
  <w:style w:type="paragraph" w:styleId="a6">
    <w:name w:val="header"/>
    <w:basedOn w:val="a"/>
    <w:link w:val="Char0"/>
    <w:uiPriority w:val="99"/>
    <w:unhideWhenUsed/>
    <w:rsid w:val="009C1C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C1C47"/>
    <w:rPr>
      <w:sz w:val="18"/>
      <w:szCs w:val="18"/>
    </w:rPr>
  </w:style>
  <w:style w:type="paragraph" w:styleId="a7">
    <w:name w:val="footer"/>
    <w:basedOn w:val="a"/>
    <w:link w:val="Char1"/>
    <w:uiPriority w:val="99"/>
    <w:unhideWhenUsed/>
    <w:rsid w:val="009C1C47"/>
    <w:pPr>
      <w:tabs>
        <w:tab w:val="center" w:pos="4153"/>
        <w:tab w:val="right" w:pos="8306"/>
      </w:tabs>
      <w:snapToGrid w:val="0"/>
      <w:jc w:val="left"/>
    </w:pPr>
    <w:rPr>
      <w:sz w:val="18"/>
      <w:szCs w:val="18"/>
    </w:rPr>
  </w:style>
  <w:style w:type="character" w:customStyle="1" w:styleId="Char1">
    <w:name w:val="页脚 Char"/>
    <w:basedOn w:val="a0"/>
    <w:link w:val="a7"/>
    <w:uiPriority w:val="99"/>
    <w:rsid w:val="009C1C47"/>
    <w:rPr>
      <w:sz w:val="18"/>
      <w:szCs w:val="18"/>
    </w:rPr>
  </w:style>
  <w:style w:type="character" w:styleId="a8">
    <w:name w:val="FollowedHyperlink"/>
    <w:basedOn w:val="a0"/>
    <w:uiPriority w:val="99"/>
    <w:semiHidden/>
    <w:unhideWhenUsed/>
    <w:rsid w:val="00357C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431371">
      <w:bodyDiv w:val="1"/>
      <w:marLeft w:val="0"/>
      <w:marRight w:val="0"/>
      <w:marTop w:val="0"/>
      <w:marBottom w:val="0"/>
      <w:divBdr>
        <w:top w:val="none" w:sz="0" w:space="0" w:color="auto"/>
        <w:left w:val="none" w:sz="0" w:space="0" w:color="auto"/>
        <w:bottom w:val="none" w:sz="0" w:space="0" w:color="auto"/>
        <w:right w:val="none" w:sz="0" w:space="0" w:color="auto"/>
      </w:divBdr>
    </w:div>
    <w:div w:id="203948216">
      <w:bodyDiv w:val="1"/>
      <w:marLeft w:val="0"/>
      <w:marRight w:val="0"/>
      <w:marTop w:val="0"/>
      <w:marBottom w:val="0"/>
      <w:divBdr>
        <w:top w:val="none" w:sz="0" w:space="0" w:color="auto"/>
        <w:left w:val="none" w:sz="0" w:space="0" w:color="auto"/>
        <w:bottom w:val="none" w:sz="0" w:space="0" w:color="auto"/>
        <w:right w:val="none" w:sz="0" w:space="0" w:color="auto"/>
      </w:divBdr>
    </w:div>
    <w:div w:id="1323854672">
      <w:bodyDiv w:val="1"/>
      <w:marLeft w:val="0"/>
      <w:marRight w:val="0"/>
      <w:marTop w:val="0"/>
      <w:marBottom w:val="0"/>
      <w:divBdr>
        <w:top w:val="none" w:sz="0" w:space="0" w:color="auto"/>
        <w:left w:val="none" w:sz="0" w:space="0" w:color="auto"/>
        <w:bottom w:val="none" w:sz="0" w:space="0" w:color="auto"/>
        <w:right w:val="none" w:sz="0" w:space="0" w:color="auto"/>
      </w:divBdr>
    </w:div>
    <w:div w:id="1854566502">
      <w:bodyDiv w:val="1"/>
      <w:marLeft w:val="0"/>
      <w:marRight w:val="0"/>
      <w:marTop w:val="0"/>
      <w:marBottom w:val="0"/>
      <w:divBdr>
        <w:top w:val="none" w:sz="0" w:space="0" w:color="auto"/>
        <w:left w:val="none" w:sz="0" w:space="0" w:color="auto"/>
        <w:bottom w:val="none" w:sz="0" w:space="0" w:color="auto"/>
        <w:right w:val="none" w:sz="0" w:space="0" w:color="auto"/>
      </w:divBdr>
    </w:div>
    <w:div w:id="21439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qiujs</cp:lastModifiedBy>
  <cp:revision>2</cp:revision>
  <dcterms:created xsi:type="dcterms:W3CDTF">2020-12-30T08:33:00Z</dcterms:created>
  <dcterms:modified xsi:type="dcterms:W3CDTF">2020-12-30T08:33:00Z</dcterms:modified>
</cp:coreProperties>
</file>