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湖北省科技特派员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及工作站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管理办法</w:t>
      </w:r>
    </w:p>
    <w:p>
      <w:pPr>
        <w:jc w:val="center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(征求意见稿)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第一章 总则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为加强和规范湖北省科技特派员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队伍和湖北省科技特派员工作站（以下简称“科技特派员”和“工作站”）</w:t>
      </w:r>
      <w:r>
        <w:rPr>
          <w:rFonts w:hint="eastAsia" w:ascii="仿宋" w:hAnsi="仿宋" w:eastAsia="仿宋" w:cs="仿宋"/>
          <w:sz w:val="32"/>
          <w:szCs w:val="32"/>
        </w:rPr>
        <w:t>建设，鼓励和引导科技人才深入农业农村科技创新创业一线，开展研发示范，加速成果转化，服务乡村振兴，带动农村经济发展和农民增收致富，根据《湖北省人民政府办公厅关于深入推行科技特派员制度的实施意见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(鄂政办发〔0217〕46号）</w:t>
      </w:r>
      <w:r>
        <w:rPr>
          <w:rFonts w:hint="eastAsia" w:ascii="仿宋" w:hAnsi="仿宋" w:eastAsia="仿宋" w:cs="仿宋"/>
          <w:sz w:val="32"/>
          <w:szCs w:val="32"/>
        </w:rPr>
        <w:t>，制定本办法。</w:t>
      </w:r>
    </w:p>
    <w:p>
      <w:pPr>
        <w:ind w:firstLine="643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本办法所指科技特派员是指由省科技特派员工作协调小组办公室(设在省科技厅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按照一定程序从高校、科研院所、企事业单位等选派到基层开展创新创业及技术服务的科技人员。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auto"/>
        </w:rPr>
        <w:t>科技特派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员工作站是指依托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乡镇（街道）一线的企业、合作社、创新平台、机构等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成立，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重点为科技特派员在基层开展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技术研究、成果转化、技能培训、人才培养、创业辅导等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综合服务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提供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基本条件的服务站点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科技</w:t>
      </w:r>
      <w:r>
        <w:rPr>
          <w:rFonts w:hint="eastAsia" w:ascii="仿宋" w:hAnsi="仿宋" w:eastAsia="仿宋" w:cs="仿宋"/>
          <w:sz w:val="32"/>
          <w:szCs w:val="32"/>
        </w:rPr>
        <w:t>特派员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主要是从</w:t>
      </w:r>
      <w:r>
        <w:rPr>
          <w:rFonts w:hint="eastAsia" w:ascii="仿宋" w:hAnsi="仿宋" w:eastAsia="仿宋" w:cs="仿宋"/>
          <w:sz w:val="32"/>
          <w:szCs w:val="32"/>
        </w:rPr>
        <w:t>高校院所的科技人员，具有专业技术特长的职业学校和企业人员，农村乡土人才、农民致富带头人、基层农技推广人员等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中选派的</w:t>
      </w:r>
      <w:r>
        <w:rPr>
          <w:rFonts w:hint="eastAsia" w:ascii="仿宋" w:hAnsi="仿宋" w:eastAsia="仿宋" w:cs="仿宋"/>
          <w:sz w:val="32"/>
          <w:szCs w:val="32"/>
        </w:rPr>
        <w:t>，主要面向农业经营主体和农民开展科技服务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成果转化、科技创业，带动农村科技创新、技术服务能力和经济生活水平提升。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第二章 职责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与功能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科技</w:t>
      </w:r>
      <w:r>
        <w:rPr>
          <w:rFonts w:hint="eastAsia" w:ascii="仿宋" w:hAnsi="仿宋" w:eastAsia="仿宋" w:cs="仿宋"/>
          <w:sz w:val="32"/>
          <w:szCs w:val="32"/>
        </w:rPr>
        <w:t>特派员职责。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开展技术攻关。针对服务对象技术需求，帮助解决生产技术难题。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开展技术示范。引进和应用先进实用技术和科技成果，依托科技示范基地，帮助农户和企业技术进步，提高市场竞争能力。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开展创新创业。通过技术入股和资金入股等多种形式，与服务对象形成利益共同体，领办、协办或共同创办企业、经济合作组织等。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开展科普宣传和技术培训。根据基层现状、特点以及实际需求，开展科普宣传活动，进行相关技术培训，培养地方技术骨干。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五）</w:t>
      </w:r>
      <w:r>
        <w:rPr>
          <w:rFonts w:hint="eastAsia" w:ascii="仿宋" w:hAnsi="仿宋" w:eastAsia="仿宋" w:cs="仿宋"/>
          <w:sz w:val="32"/>
          <w:szCs w:val="32"/>
        </w:rPr>
        <w:t>其他服务农业、农村、农民的科技活动。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第五条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工作站功能。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521" w:firstLineChars="163"/>
        <w:jc w:val="both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  <w14:textFill>
            <w14:solidFill>
              <w14:schemeClr w14:val="tx1"/>
            </w14:solidFill>
          </w14:textFill>
        </w:rPr>
        <w:t>（一）科技示范。以科技特派员为纽带，联结乡镇（街道）企业及农户，开展技术创新示范活动，推动新技术、新成果、新品种及新模式集成应用示范，做好农业科技的传播者，促进产学研、农科教紧密融合。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521" w:firstLineChars="163"/>
        <w:jc w:val="both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  <w14:textFill>
            <w14:solidFill>
              <w14:schemeClr w14:val="tx1"/>
            </w14:solidFill>
          </w14:textFill>
        </w:rPr>
        <w:t>（二）人才培养。促进省、市、县三级科技特派员之间的交流与学习，开展返乡农民工、退伍军人、农业致富带头人等的培训，普及科技知识，提升科学素质，培养懂技术、善经营、会管理的高素质农民队伍。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521" w:firstLineChars="163"/>
        <w:jc w:val="both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  <w14:textFill>
            <w14:solidFill>
              <w14:schemeClr w14:val="tx1"/>
            </w14:solidFill>
          </w14:textFill>
        </w:rPr>
        <w:t>（三）创业创富。引导在站科技特派员创办、领办或协办农村科技型企业，扶持和培育农民专业合作社，通过与服务对象建立利益共同体，推动传统产业改造升级，培育乡镇（街道）新的经济增长点，促进农民增收致富。</w:t>
      </w:r>
    </w:p>
    <w:p>
      <w:pPr>
        <w:numPr>
          <w:ilvl w:val="0"/>
          <w:numId w:val="0"/>
        </w:numPr>
        <w:shd w:val="clear" w:color="auto" w:fill="auto"/>
        <w:spacing w:line="600" w:lineRule="exact"/>
        <w:ind w:firstLine="521" w:firstLineChars="163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  <w14:textFill>
            <w14:solidFill>
              <w14:schemeClr w14:val="tx1"/>
            </w14:solidFill>
          </w14:textFill>
        </w:rPr>
        <w:t>（四）综合服务。织密织牢乡镇（街道）组织管理服务体系，以科技特派员工作站汇聚创新资源，收集乡镇（街道）科技需求，开展常态化的科技创新服务，打通科技工作的“最后一公里”。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 科技管理部门职责。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省科技厅负责征集科技特派员派出意向，牵头做好科技特派员认定选派，协调开展科技服务，牵头做好科技特派员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及工作站</w:t>
      </w:r>
      <w:r>
        <w:rPr>
          <w:rFonts w:hint="eastAsia" w:ascii="仿宋" w:hAnsi="仿宋" w:eastAsia="仿宋" w:cs="仿宋"/>
          <w:sz w:val="32"/>
          <w:szCs w:val="32"/>
        </w:rPr>
        <w:t>管理、考核和表彰。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市(州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、县(市、区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科技管理部门负责组织提出本地科技特派员服务需求，组织开展本地区科技服务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和工作站备案工作</w:t>
      </w:r>
      <w:r>
        <w:rPr>
          <w:rFonts w:hint="eastAsia" w:ascii="仿宋" w:hAnsi="仿宋" w:eastAsia="仿宋" w:cs="仿宋"/>
          <w:sz w:val="32"/>
          <w:szCs w:val="32"/>
        </w:rPr>
        <w:t>，配合做好科技特派员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及工作站</w:t>
      </w:r>
      <w:r>
        <w:rPr>
          <w:rFonts w:hint="eastAsia" w:ascii="仿宋" w:hAnsi="仿宋" w:eastAsia="仿宋" w:cs="仿宋"/>
          <w:sz w:val="32"/>
          <w:szCs w:val="32"/>
        </w:rPr>
        <w:t>管理和考核。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第三章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选派与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备案</w:t>
      </w:r>
    </w:p>
    <w:p>
      <w:pPr>
        <w:ind w:firstLine="643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第七条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科技特派员选派 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 选派原则。科技特派员的选派遵循双向选择的原则，一般派往乡镇、村、企业、农业科技示范基地、农民专业技术协会和其他经济合作组织，优先派往创新型县(市、区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、农业科技园区、星创天地、乡村振兴科技创新示范基地、优势特色产业基地和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重点帮扶</w:t>
      </w:r>
      <w:r>
        <w:rPr>
          <w:rFonts w:hint="eastAsia" w:ascii="仿宋" w:hAnsi="仿宋" w:eastAsia="仿宋" w:cs="仿宋"/>
          <w:sz w:val="32"/>
          <w:szCs w:val="32"/>
        </w:rPr>
        <w:t>乡村与企业。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（二）科技特派员选派方式。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重点项目负责人及团队委任制。为了加强成果示范对接，强化与创新主体合作推广，将科研成果更多地应用于乡村振兴，在选任年度期间，对已在科技管理部门立项的项目负责人及项目团队，或由科技部门认定的平台提供技术支持的科研团队，科技特派员管理部门可委任其作为相应级别科技特派员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往届科技特派员推荐留任制。为了进一步强化科技人员服务乡村振兴的科学性、稳定性和连续性，在上届科技特派员年度考核获评优秀等次，或对服务单位作出重要贡献的个人或团队，经地方科技管理部门推荐，省级科技管理部门核准，可连任为相应级别科技特派员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重点领域科技特派员揭榜制。为了强化人才精准对接，各级科技管理部门精准收集基层科技人才需求，由相应科技管理部门论证遴选后统一张榜，科技人员结合自身专业和服务优势深入对接基层需求，进行双向选择，开展线上线下人才揭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</w:rPr>
        <w:t>选派程序。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意向征集。省科技厅发布科技特派员选派通知，征集法人科技特派员和个人科技特派员派出意向，结合当年选派指标择优遴选形成科技特派员预备库，并对外公布。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双向选择。市(州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科技局综合考虑本地科技特派员指标和产业发展需求，按照双向选择的原则，组织需求单位与科技人员对接，提出本地科技特派员初步建议名单。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公示认定。省科技厅汇总形成年度科技特派员选派计划，经厅长办公会审定后，在门户网站进行公示。公示无异议的，科技特派员或团队与服务对象签订服务协议，由所在单位和市(州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科技管理部门审核后，报省科技厅备案。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第八条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工作站备案。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（一）工作站备案标准。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1.拥有一定数量的科技特派员。进站的省、市、县三级科技特派员不少于5名，其中省级不少于1名、市县两级各不少于2名。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具备明确的建设主体。建设主体应具有独立法人资格，具备较强的科技创新运营管理和专业服务能力。鼓励在农业科技园区、星创天地、乡村振兴科技创新示范基地等创新创业平台建立工作站，鼓励科技特派员派出单位作为共建单位参与工作站建设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3.依托现有场所开展工作。建设主体利用现有办公场所或生产场地，为工作站和所属科技特派员开展创新创业服务提供必要条件。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4.具有完善的管理制度。工作站组织架构明确运行管理、培训交流、绩效考核等方面的制度健全。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（二）工作站备案程序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1.发布通知。省科技厅发布全省总体建设方案和阶段工作任务通知，市（州）科技局根据本地实际发布本地区工作站备案通知。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组织申报。县（市、区）科技管理部门组织本区域有需求、有条件的涉农乡镇（街道）建设工作站，拟建设工作站依托主体组建驻站科技特派员团队和科创临时党支部，并按照《湖北科技特派员工作站申报书（模板）》进行申报，由县（市、区）科技管理部门审核后推荐到市（州）科技局进行审查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3.审定备案。市（州）科技局将本地区申请备案的工作站以正式函件报省科技厅，省科技厅审定后按年度发布全省工作站备案通知。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九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科技特派员</w:t>
      </w:r>
      <w:r>
        <w:rPr>
          <w:rFonts w:hint="eastAsia" w:ascii="仿宋" w:hAnsi="仿宋" w:eastAsia="仿宋" w:cs="仿宋"/>
          <w:sz w:val="32"/>
          <w:szCs w:val="32"/>
        </w:rPr>
        <w:t>派驻服务。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服务时限。每届科技特派员派驻服务期为2年，每年服务基层时间累计达60天以上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，驻站科技特派员在站服务时间累计不少于30天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挂牌上岗。省科技厅为每名科技特派员颁发证书，配发工作胸牌。服务的企业(单位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、工作站）</w:t>
      </w:r>
      <w:r>
        <w:rPr>
          <w:rFonts w:hint="eastAsia" w:ascii="仿宋" w:hAnsi="仿宋" w:eastAsia="仿宋" w:cs="仿宋"/>
          <w:sz w:val="32"/>
          <w:szCs w:val="32"/>
        </w:rPr>
        <w:t>在显著位置悬挂科技特派员展示牌，公开科技特派员工作单位、职务职称、服务内容、任务指标等信息。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工作纪实。派出单位安排专人作为联络员，负责协助管理本单位科技特派员。科技特派员真实反映工作情况，定期向派驻、派出单位报告工作情况，并及时将日常服务情况上传至科技特派员管理服务系统。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绩效考核。省科技厅对本级科技特派员工作实行年度考核，指导市(州）、县(市、区）科技特派员（工作站）考核。考核内容主要包括履职情况、服务绩效、创业成果、服务对象满意度等，考核结果作为连续选派及推荐优秀科技特派员及工作站的依据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退出机制。出现下列情况之一的，由省科技厅核实并取消其科技特派员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或工作站</w:t>
      </w:r>
      <w:r>
        <w:rPr>
          <w:rFonts w:hint="eastAsia" w:ascii="仿宋" w:hAnsi="仿宋" w:eastAsia="仿宋" w:cs="仿宋"/>
          <w:sz w:val="32"/>
          <w:szCs w:val="32"/>
        </w:rPr>
        <w:t>资格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服务期满考核不合格或无故不参加考核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有违法违纪行为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存在损害农民利益或严重失信的行为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不接受管理，长期不参加科技特派员相关活动。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第四章 组织保障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派出单位对科技特派员加强服务和指导，落实相关待遇。派驻单位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和工作站</w:t>
      </w:r>
      <w:r>
        <w:rPr>
          <w:rFonts w:hint="eastAsia" w:ascii="仿宋" w:hAnsi="仿宋" w:eastAsia="仿宋" w:cs="仿宋"/>
          <w:sz w:val="32"/>
          <w:szCs w:val="32"/>
        </w:rPr>
        <w:t>要为科技特派员提供必要的工作和生活条件，保障科技特派员正常开展工作。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省科技厅按年度安排专项资金，用于科技特派员差旅补助和生活补贴、人身意外伤害保险和科技特派员工作管理费等。科技特派员差旅补助和生活补贴、人身意外伤害保险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费用按照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8500元/人/年</w:t>
      </w:r>
      <w:r>
        <w:rPr>
          <w:rFonts w:hint="eastAsia" w:ascii="仿宋" w:hAnsi="仿宋" w:eastAsia="仿宋" w:cs="仿宋"/>
          <w:sz w:val="32"/>
          <w:szCs w:val="32"/>
        </w:rPr>
        <w:t>标准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由省科技厅拨付到科技特派员所在单位(再由单位转拨到科技特派员个人银行卡内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或者直接拨付到科技特派员个人银行卡内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科技特派员的人身意外伤害保险，由科技特派员本人按500元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/人/年</w:t>
      </w:r>
      <w:r>
        <w:rPr>
          <w:rFonts w:hint="eastAsia" w:ascii="仿宋" w:hAnsi="仿宋" w:eastAsia="仿宋" w:cs="仿宋"/>
          <w:sz w:val="32"/>
          <w:szCs w:val="32"/>
        </w:rPr>
        <w:t>的标准购买，购买保险凭证在正式认定文件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发布</w:t>
      </w:r>
      <w:r>
        <w:rPr>
          <w:rFonts w:hint="eastAsia" w:ascii="仿宋" w:hAnsi="仿宋" w:eastAsia="仿宋" w:cs="仿宋"/>
          <w:sz w:val="32"/>
          <w:szCs w:val="32"/>
        </w:rPr>
        <w:t>后10个工作日内或上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期</w:t>
      </w:r>
      <w:r>
        <w:rPr>
          <w:rFonts w:hint="eastAsia" w:ascii="仿宋" w:hAnsi="仿宋" w:eastAsia="仿宋" w:cs="仿宋"/>
          <w:sz w:val="32"/>
          <w:szCs w:val="32"/>
        </w:rPr>
        <w:t>保险到期前10个工作日内报省科技厅备案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科技特派员工作的管理费控制在10%以内，由省科技厅统筹使用，主要用于科技特派员的考核评估、表彰奖励等。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市(州）、县(市、区）科技特派员科技管理部门参照省级标准予以工作保障。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en-US"/>
        </w:rPr>
        <w:t>第十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en-US"/>
        </w:rPr>
        <w:t>条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站激励保障。市(州）、县(市、区）科技管理部门和乡镇（街道）将工作站建设纳入年度重点工作，对科技特派员在本地开展成果示范推广、科技创新创业、技术交流培训等给予积极的支持和保障。建设主体要对工作站运行给予一定的经费保障。工作站建设情况纳入市县科技创新综合考评和创新型县（市、区）创建的重要内容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省科技厅对在服务期间工作表现优异、做出重要贡献的科技特派员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（工作站）</w:t>
      </w:r>
      <w:r>
        <w:rPr>
          <w:rFonts w:hint="eastAsia" w:ascii="仿宋" w:hAnsi="仿宋" w:eastAsia="仿宋" w:cs="仿宋"/>
          <w:sz w:val="32"/>
          <w:szCs w:val="32"/>
        </w:rPr>
        <w:t>和组织实施单位，按照有关规定给予表彰奖励。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第五章 附则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本办法自颁布之日起施行，《湖北省科技特派员管理暂行办法》(鄂科技规〔20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〕1号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同时废止。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en-US"/>
        </w:rPr>
        <w:t>本办法由省科技厅负责解释。各市（州）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en-US"/>
        </w:rPr>
        <w:t>县（市、区）可参照本办法制定本级科技特派员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及工作站</w:t>
      </w:r>
      <w:r>
        <w:rPr>
          <w:rFonts w:hint="eastAsia" w:ascii="仿宋" w:hAnsi="仿宋" w:eastAsia="仿宋" w:cs="仿宋"/>
          <w:sz w:val="32"/>
          <w:szCs w:val="32"/>
          <w:lang w:eastAsia="en-US"/>
        </w:rPr>
        <w:t>管理办法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iNDlkZWRlMTM4N2Y3NmVmOWU5OGNjMTY2YmExZjkifQ=="/>
  </w:docVars>
  <w:rsids>
    <w:rsidRoot w:val="00000000"/>
    <w:rsid w:val="060706CB"/>
    <w:rsid w:val="2F965319"/>
    <w:rsid w:val="382C4E68"/>
    <w:rsid w:val="53411049"/>
    <w:rsid w:val="F7B78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keepNext/>
      <w:keepLines/>
      <w:widowControl w:val="0"/>
      <w:shd w:val="clear" w:color="auto" w:fill="auto"/>
      <w:bidi w:val="0"/>
      <w:snapToGrid w:val="0"/>
      <w:spacing w:before="0" w:after="0" w:line="440" w:lineRule="exact"/>
      <w:ind w:left="0" w:right="0" w:firstLine="0"/>
      <w:jc w:val="left"/>
      <w:outlineLvl w:val="1"/>
    </w:pPr>
    <w:rPr>
      <w:rFonts w:ascii="Arial" w:hAnsi="Arial" w:eastAsia="楷体" w:cs="Times New Roman"/>
      <w:b/>
      <w:color w:val="000000"/>
      <w:spacing w:val="0"/>
      <w:w w:val="100"/>
      <w:position w:val="0"/>
      <w:sz w:val="28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4135</Words>
  <Characters>4213</Characters>
  <Lines>0</Lines>
  <Paragraphs>0</Paragraphs>
  <TotalTime>4</TotalTime>
  <ScaleCrop>false</ScaleCrop>
  <LinksUpToDate>false</LinksUpToDate>
  <CharactersWithSpaces>4251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2023-03-20T14:43:00Z</dcterms:created>
  <dc:creator>PC</dc:creator>
  <cp:lastModifiedBy>WPS_1692262740</cp:lastModifiedBy>
  <cp:lastPrinted>2023-03-21T10:35:00Z</cp:lastPrinted>
  <dcterms:modified xsi:type="dcterms:W3CDTF">2023-10-09T10:04:06Z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C007EE1BAEA6D884965F2365D1567746_43</vt:lpwstr>
  </property>
</Properties>
</file>