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ESI黑体-GB13000" w:hAnsi="CESI黑体-GB13000" w:eastAsia="CESI黑体-GB13000" w:cs="CESI黑体-GB13000"/>
          <w:sz w:val="30"/>
          <w:szCs w:val="30"/>
        </w:rPr>
      </w:pPr>
      <w:bookmarkStart w:id="11" w:name="_GoBack"/>
      <w:bookmarkEnd w:id="11"/>
      <w:r>
        <w:rPr>
          <w:rFonts w:hint="eastAsia" w:ascii="CESI黑体-GB13000" w:hAnsi="CESI黑体-GB13000" w:eastAsia="CESI黑体-GB13000" w:cs="CESI黑体-GB13000"/>
          <w:sz w:val="30"/>
          <w:szCs w:val="30"/>
        </w:rPr>
        <w:t>附件1</w:t>
      </w:r>
    </w:p>
    <w:p>
      <w:pPr>
        <w:adjustRightInd w:val="0"/>
        <w:snapToGrid w:val="0"/>
        <w:jc w:val="center"/>
        <w:rPr>
          <w:rFonts w:ascii="CESI黑体-GB13000" w:hAnsi="CESI黑体-GB13000" w:eastAsia="CESI黑体-GB13000" w:cs="CESI黑体-GB13000"/>
          <w:sz w:val="32"/>
          <w:szCs w:val="32"/>
        </w:rPr>
      </w:pPr>
      <w:bookmarkStart w:id="0" w:name="_Hlk78963811"/>
      <w:bookmarkStart w:id="1" w:name="_Hlk78904475"/>
      <w:r>
        <w:rPr>
          <w:rFonts w:hint="eastAsia" w:ascii="CESI黑体-GB13000" w:hAnsi="CESI黑体-GB13000" w:eastAsia="CESI黑体-GB13000" w:cs="CESI黑体-GB13000"/>
          <w:sz w:val="32"/>
          <w:szCs w:val="32"/>
        </w:rPr>
        <w:t>2020年度科技企业孵化器、众创空间、大学科技园</w:t>
      </w:r>
    </w:p>
    <w:bookmarkEnd w:id="0"/>
    <w:p>
      <w:pPr>
        <w:adjustRightInd w:val="0"/>
        <w:snapToGrid w:val="0"/>
        <w:jc w:val="center"/>
        <w:rPr>
          <w:rFonts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绩效评价指标</w:t>
      </w:r>
    </w:p>
    <w:bookmarkEnd w:id="1"/>
    <w:tbl>
      <w:tblPr>
        <w:tblStyle w:val="2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517"/>
        <w:gridCol w:w="4348"/>
        <w:gridCol w:w="1175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8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</w:pPr>
            <w:bookmarkStart w:id="2" w:name="_Hlk78965646"/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8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一、专业服务能力（2</w:t>
            </w:r>
            <w:r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.1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专业技术平台的数量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.2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孵化机构对专业技术平台的投资总额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bookmarkStart w:id="3" w:name="_Hlk78904706"/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szCs w:val="21"/>
              </w:rPr>
              <w:t>.3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bookmarkStart w:id="4" w:name="_Hlk78905088"/>
            <w:r>
              <w:rPr>
                <w:rFonts w:hint="eastAsia" w:ascii="CESI仿宋-GB13000" w:hAnsi="CESI仿宋-GB13000" w:eastAsia="CESI仿宋-GB13000" w:cs="CESI仿宋-GB13000"/>
                <w:kern w:val="0"/>
                <w:szCs w:val="21"/>
              </w:rPr>
              <w:t>与省内外高校院所合作情况</w:t>
            </w:r>
            <w:bookmarkEnd w:id="4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szCs w:val="21"/>
              </w:rPr>
              <w:t>.4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活动开展情况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场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二、投融资服务能力（</w:t>
            </w:r>
            <w:r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孵化器自有种子资金总额</w:t>
            </w: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（金额不低于100万）元）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孵化器参股的投资基金出资总额（金额不低于100万）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获得股权投资的在孵企业数（投资金额不低于100万元）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18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三、孵化效率</w:t>
            </w:r>
          </w:p>
          <w:p>
            <w:pPr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（65%）</w:t>
            </w: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5" w:name="_Hlk78905190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在孵企业中毕业</w:t>
            </w:r>
            <w:r>
              <w:rPr>
                <w:rFonts w:ascii="CESI仿宋-GB13000" w:hAnsi="CESI仿宋-GB13000" w:eastAsia="CESI仿宋-GB13000" w:cs="CESI仿宋-GB13000"/>
                <w:szCs w:val="21"/>
              </w:rPr>
              <w:t>2</w:t>
            </w: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年内高校毕业生创办的企业数量</w:t>
            </w:r>
            <w:bookmarkEnd w:id="5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  <w:t>3.2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6" w:name="_Hlk78905286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在孵企业中高校院所科技人员创办的企业数量</w:t>
            </w:r>
            <w:bookmarkEnd w:id="6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Cs w:val="21"/>
              </w:rPr>
              <w:t>新注册的在孵企业数量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在孵企业及毕业2年内企业中首次认定为高新技术企业数量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7" w:name="_Hlk78905713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在孵企业获得知识产权授权数</w:t>
            </w:r>
            <w:bookmarkEnd w:id="7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8" w:name="_Hlk78905657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参与年度全国创新创业大赛在孵企业的数量</w:t>
            </w:r>
            <w:bookmarkEnd w:id="8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9" w:name="_Hlk78905389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已入库的科技型中小企业数量</w:t>
            </w:r>
            <w:bookmarkEnd w:id="9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10" w:name="_Hlk78905941"/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szCs w:val="21"/>
              </w:rPr>
              <w:t>参与科技部火炬统计工作情况</w:t>
            </w:r>
            <w:bookmarkEnd w:id="10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有</w:t>
            </w: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  <w:lang w:val="en"/>
              </w:rPr>
              <w:t>/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  <w:lang w:val="en"/>
              </w:rPr>
              <w:t>无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F457C"/>
    <w:rsid w:val="00253D67"/>
    <w:rsid w:val="00407771"/>
    <w:rsid w:val="0CBF457C"/>
    <w:rsid w:val="140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2021-08-26T03:44:00Z</dcterms:created>
  <dc:creator>橘子汽水1410230322</dc:creator>
  <cp:lastModifiedBy>Administrator</cp:lastModifiedBy>
  <dcterms:modified xsi:type="dcterms:W3CDTF">2021-08-26T07:07:21Z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8F17D99DFF3543CCA6C80E8FA14EE647</vt:lpwstr>
  </property>
</Properties>
</file>