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10C42">
      <w:pPr>
        <w:spacing w:line="560" w:lineRule="exact"/>
        <w:rPr>
          <w:rFonts w:ascii="黑体" w:hAnsi="黑体" w:eastAsia="黑体" w:cs="Times New Roman"/>
          <w:color w:val="000000"/>
          <w:szCs w:val="32"/>
        </w:rPr>
      </w:pPr>
      <w:r>
        <w:rPr>
          <w:rFonts w:hint="eastAsia" w:ascii="黑体" w:hAnsi="黑体" w:eastAsia="黑体" w:cs="Times New Roman"/>
          <w:color w:val="000000"/>
          <w:szCs w:val="32"/>
        </w:rPr>
        <w:t>附件1</w:t>
      </w:r>
    </w:p>
    <w:p w14:paraId="64FBECAE">
      <w:pPr>
        <w:spacing w:line="560" w:lineRule="exact"/>
        <w:jc w:val="center"/>
        <w:rPr>
          <w:rFonts w:hAnsi="仿宋" w:cs="Times New Roman"/>
          <w:color w:val="000000"/>
          <w:szCs w:val="32"/>
        </w:rPr>
      </w:pPr>
    </w:p>
    <w:p w14:paraId="310CC85F">
      <w:pPr>
        <w:spacing w:line="560" w:lineRule="exact"/>
        <w:jc w:val="center"/>
        <w:rPr>
          <w:rFonts w:ascii="方正小标宋简体" w:hAnsi="仿宋" w:eastAsia="方正小标宋简体" w:cs="Times New Roman"/>
          <w:color w:val="000000"/>
          <w:sz w:val="44"/>
          <w:szCs w:val="44"/>
        </w:rPr>
      </w:pPr>
      <w:r>
        <w:rPr>
          <w:rFonts w:hint="eastAsia" w:ascii="方正小标宋简体" w:hAnsi="仿宋" w:eastAsia="方正小标宋简体" w:cs="Times New Roman"/>
          <w:color w:val="000000"/>
          <w:sz w:val="44"/>
          <w:szCs w:val="44"/>
        </w:rPr>
        <w:t>第七届中国创新挑战赛（湖北）工作方案</w:t>
      </w:r>
    </w:p>
    <w:p w14:paraId="594D7D1F">
      <w:pPr>
        <w:spacing w:line="560" w:lineRule="exact"/>
        <w:ind w:firstLine="632" w:firstLineChars="200"/>
        <w:rPr>
          <w:rFonts w:hAnsi="仿宋" w:cs="Times New Roman"/>
          <w:color w:val="000000"/>
          <w:szCs w:val="32"/>
        </w:rPr>
      </w:pPr>
    </w:p>
    <w:p w14:paraId="3C522C89">
      <w:pPr>
        <w:spacing w:line="560" w:lineRule="exact"/>
        <w:ind w:firstLine="632" w:firstLineChars="200"/>
        <w:rPr>
          <w:rFonts w:hAnsi="仿宋" w:cs="Times New Roman"/>
          <w:color w:val="000000"/>
          <w:szCs w:val="32"/>
        </w:rPr>
      </w:pPr>
      <w:r>
        <w:rPr>
          <w:rFonts w:hint="eastAsia" w:hAnsi="仿宋" w:cs="Times New Roman"/>
          <w:color w:val="000000"/>
          <w:szCs w:val="32"/>
        </w:rPr>
        <w:t>为深入实施创新驱动发展战略，推动以企业技术需求引导创新，加速科技成果转化，助力科技强省建设，根据《科技部关于举办第七届中国创新挑战赛的通知》（国科发火〔2022〕146号）有关要求和部署，结合前期我省工作实际，制定第七届中国创新挑战赛（湖北）工作方案。</w:t>
      </w:r>
    </w:p>
    <w:p w14:paraId="04A5EC19">
      <w:pPr>
        <w:spacing w:line="560" w:lineRule="exact"/>
        <w:ind w:firstLine="632" w:firstLineChars="200"/>
        <w:rPr>
          <w:rFonts w:ascii="黑体" w:hAnsi="黑体" w:eastAsia="黑体" w:cs="Times New Roman"/>
          <w:color w:val="000000"/>
          <w:szCs w:val="32"/>
        </w:rPr>
      </w:pPr>
      <w:r>
        <w:rPr>
          <w:rFonts w:hint="eastAsia" w:ascii="黑体" w:hAnsi="黑体" w:eastAsia="黑体" w:cs="Times New Roman"/>
          <w:color w:val="000000"/>
          <w:szCs w:val="32"/>
        </w:rPr>
        <w:t>一、指导思想</w:t>
      </w:r>
    </w:p>
    <w:p w14:paraId="05186A50">
      <w:pPr>
        <w:spacing w:line="560" w:lineRule="exact"/>
        <w:ind w:firstLine="632" w:firstLineChars="200"/>
        <w:rPr>
          <w:rFonts w:hAnsi="仿宋" w:cs="Times New Roman"/>
          <w:color w:val="000000"/>
          <w:szCs w:val="32"/>
        </w:rPr>
      </w:pPr>
      <w:r>
        <w:rPr>
          <w:rFonts w:hint="eastAsia" w:hAnsi="仿宋" w:cs="Times New Roman"/>
          <w:color w:val="000000"/>
          <w:szCs w:val="32"/>
        </w:rPr>
        <w:t>以习近平新时代中国特色社会主义思想为指导，深入实施创新驱动发展战略，聚焦提升企业技术创新能力，聚焦关键核心技术，通过“揭榜比拼”方式，加快建立以需求为引导、企业为主体、市场为导向、产学研深度融合的技术创新体系，推动科技创新引领湖北高质量发展。</w:t>
      </w:r>
    </w:p>
    <w:p w14:paraId="45923A1E">
      <w:pPr>
        <w:spacing w:line="560" w:lineRule="exact"/>
        <w:ind w:firstLine="632" w:firstLineChars="200"/>
        <w:rPr>
          <w:rFonts w:ascii="黑体" w:hAnsi="黑体" w:eastAsia="黑体" w:cs="Times New Roman"/>
          <w:color w:val="000000"/>
          <w:szCs w:val="32"/>
        </w:rPr>
      </w:pPr>
      <w:r>
        <w:rPr>
          <w:rFonts w:hint="eastAsia" w:ascii="黑体" w:hAnsi="黑体" w:eastAsia="黑体" w:cs="Times New Roman"/>
          <w:color w:val="000000"/>
          <w:szCs w:val="32"/>
        </w:rPr>
        <w:t>二、组织机构</w:t>
      </w:r>
    </w:p>
    <w:p w14:paraId="1AC7FAEA">
      <w:pPr>
        <w:spacing w:line="560" w:lineRule="exact"/>
        <w:ind w:firstLine="632" w:firstLineChars="200"/>
        <w:rPr>
          <w:rFonts w:ascii="楷体" w:hAnsi="楷体" w:eastAsia="楷体" w:cs="Times New Roman"/>
          <w:b/>
          <w:bCs/>
          <w:color w:val="000000"/>
          <w:szCs w:val="32"/>
        </w:rPr>
      </w:pPr>
      <w:r>
        <w:rPr>
          <w:rFonts w:hint="eastAsia" w:ascii="楷体" w:hAnsi="楷体" w:eastAsia="楷体" w:cs="Times New Roman"/>
          <w:b/>
          <w:bCs/>
          <w:color w:val="000000"/>
          <w:szCs w:val="32"/>
        </w:rPr>
        <w:t>（一）参与单位</w:t>
      </w:r>
    </w:p>
    <w:p w14:paraId="6BA723B7">
      <w:pPr>
        <w:spacing w:line="560" w:lineRule="exact"/>
        <w:ind w:firstLine="632" w:firstLineChars="200"/>
        <w:rPr>
          <w:rFonts w:hAnsi="仿宋" w:cs="Times New Roman"/>
          <w:color w:val="000000"/>
          <w:szCs w:val="32"/>
        </w:rPr>
      </w:pPr>
      <w:r>
        <w:rPr>
          <w:rFonts w:hint="eastAsia" w:hAnsi="仿宋" w:cs="Times New Roman"/>
          <w:color w:val="000000"/>
          <w:szCs w:val="32"/>
        </w:rPr>
        <w:t>指导单位：科学技术部</w:t>
      </w:r>
    </w:p>
    <w:p w14:paraId="30AB75D1">
      <w:pPr>
        <w:spacing w:line="560" w:lineRule="exact"/>
        <w:ind w:firstLine="632" w:firstLineChars="200"/>
        <w:rPr>
          <w:rFonts w:hAnsi="仿宋" w:cs="Times New Roman"/>
          <w:color w:val="000000"/>
          <w:szCs w:val="32"/>
        </w:rPr>
      </w:pPr>
      <w:r>
        <w:rPr>
          <w:rFonts w:hint="eastAsia" w:hAnsi="仿宋" w:cs="Times New Roman"/>
          <w:color w:val="000000"/>
          <w:szCs w:val="32"/>
        </w:rPr>
        <w:t>主办单位：科学技术部火炬高技术产业开发中心</w:t>
      </w:r>
    </w:p>
    <w:p w14:paraId="212E5A13">
      <w:pPr>
        <w:spacing w:line="560" w:lineRule="exact"/>
        <w:ind w:firstLine="2212" w:firstLineChars="700"/>
        <w:rPr>
          <w:rFonts w:hAnsi="仿宋" w:cs="Times New Roman"/>
          <w:color w:val="000000"/>
          <w:szCs w:val="32"/>
        </w:rPr>
      </w:pPr>
      <w:r>
        <w:rPr>
          <w:rFonts w:hint="eastAsia" w:hAnsi="仿宋" w:cs="Times New Roman"/>
          <w:color w:val="000000"/>
          <w:szCs w:val="32"/>
        </w:rPr>
        <w:t>湖北省科学技术厅</w:t>
      </w:r>
    </w:p>
    <w:p w14:paraId="64A5F679">
      <w:pPr>
        <w:spacing w:line="560" w:lineRule="exact"/>
        <w:ind w:firstLine="2212" w:firstLineChars="700"/>
        <w:rPr>
          <w:rFonts w:hAnsi="仿宋" w:cs="Times New Roman"/>
          <w:color w:val="000000"/>
          <w:szCs w:val="32"/>
        </w:rPr>
      </w:pPr>
      <w:r>
        <w:rPr>
          <w:rFonts w:hint="eastAsia" w:hAnsi="仿宋" w:cs="Times New Roman"/>
          <w:color w:val="000000"/>
          <w:szCs w:val="32"/>
        </w:rPr>
        <w:t>襄阳市人民政府</w:t>
      </w:r>
    </w:p>
    <w:p w14:paraId="0225A7E0">
      <w:pPr>
        <w:spacing w:line="560" w:lineRule="exact"/>
        <w:ind w:firstLine="2212" w:firstLineChars="700"/>
        <w:rPr>
          <w:rFonts w:hAnsi="仿宋" w:cs="Times New Roman"/>
          <w:color w:val="000000"/>
          <w:szCs w:val="32"/>
        </w:rPr>
      </w:pPr>
      <w:r>
        <w:rPr>
          <w:rFonts w:hint="eastAsia" w:hAnsi="仿宋" w:cs="Times New Roman"/>
          <w:color w:val="000000"/>
          <w:szCs w:val="32"/>
        </w:rPr>
        <w:t>黄石市人民政府</w:t>
      </w:r>
    </w:p>
    <w:p w14:paraId="60158C0F">
      <w:pPr>
        <w:spacing w:line="560" w:lineRule="exact"/>
        <w:ind w:firstLine="2212" w:firstLineChars="700"/>
        <w:rPr>
          <w:rFonts w:hAnsi="仿宋" w:cs="Times New Roman"/>
          <w:color w:val="000000"/>
          <w:szCs w:val="32"/>
        </w:rPr>
      </w:pPr>
      <w:r>
        <w:rPr>
          <w:rFonts w:hint="eastAsia" w:hAnsi="仿宋" w:cs="Times New Roman"/>
          <w:color w:val="000000"/>
          <w:szCs w:val="32"/>
        </w:rPr>
        <w:t>黄冈市人民政府</w:t>
      </w:r>
    </w:p>
    <w:p w14:paraId="73CFFDF7">
      <w:pPr>
        <w:spacing w:line="560" w:lineRule="exact"/>
        <w:ind w:firstLine="2212" w:firstLineChars="700"/>
        <w:rPr>
          <w:rFonts w:hAnsi="仿宋" w:cs="Times New Roman"/>
          <w:color w:val="000000"/>
          <w:szCs w:val="32"/>
        </w:rPr>
      </w:pPr>
      <w:bookmarkStart w:id="0" w:name="_Hlk106891305"/>
      <w:r>
        <w:rPr>
          <w:rFonts w:hint="eastAsia" w:hAnsi="仿宋" w:cs="Times New Roman"/>
          <w:color w:val="000000"/>
          <w:szCs w:val="32"/>
        </w:rPr>
        <w:t>咸宁市人民政府</w:t>
      </w:r>
    </w:p>
    <w:bookmarkEnd w:id="0"/>
    <w:p w14:paraId="36DEB974">
      <w:pPr>
        <w:spacing w:line="560" w:lineRule="exact"/>
        <w:ind w:firstLine="2212" w:firstLineChars="700"/>
        <w:rPr>
          <w:rFonts w:hAnsi="仿宋" w:cs="Times New Roman"/>
          <w:color w:val="000000"/>
          <w:szCs w:val="32"/>
        </w:rPr>
      </w:pPr>
      <w:r>
        <w:rPr>
          <w:rFonts w:hint="eastAsia" w:hAnsi="仿宋" w:cs="Times New Roman"/>
          <w:color w:val="000000"/>
          <w:szCs w:val="32"/>
        </w:rPr>
        <w:t>随州市人民政府</w:t>
      </w:r>
    </w:p>
    <w:p w14:paraId="14E00AB7">
      <w:pPr>
        <w:spacing w:line="560" w:lineRule="exact"/>
        <w:ind w:firstLine="2212" w:firstLineChars="700"/>
        <w:rPr>
          <w:rFonts w:hAnsi="仿宋" w:cs="Times New Roman"/>
          <w:color w:val="000000"/>
          <w:szCs w:val="32"/>
        </w:rPr>
      </w:pPr>
      <w:r>
        <w:rPr>
          <w:rFonts w:hint="eastAsia" w:hAnsi="仿宋" w:cs="Times New Roman"/>
          <w:color w:val="000000"/>
          <w:szCs w:val="32"/>
        </w:rPr>
        <w:t>武汉市硚口区人民政府</w:t>
      </w:r>
    </w:p>
    <w:p w14:paraId="2FB2674E">
      <w:pPr>
        <w:spacing w:line="560" w:lineRule="exact"/>
        <w:ind w:firstLine="632" w:firstLineChars="200"/>
        <w:rPr>
          <w:rFonts w:hAnsi="仿宋" w:cs="Times New Roman"/>
          <w:color w:val="000000"/>
          <w:szCs w:val="32"/>
        </w:rPr>
      </w:pPr>
      <w:r>
        <w:rPr>
          <w:rFonts w:hint="eastAsia" w:hAnsi="仿宋" w:cs="Times New Roman"/>
          <w:color w:val="000000"/>
          <w:szCs w:val="32"/>
        </w:rPr>
        <w:t>承办单位：湖北省高新技术发展促进中心</w:t>
      </w:r>
    </w:p>
    <w:p w14:paraId="4A5D6BB6">
      <w:pPr>
        <w:spacing w:line="560" w:lineRule="exact"/>
        <w:ind w:firstLine="632" w:firstLineChars="200"/>
        <w:rPr>
          <w:rFonts w:hAnsi="仿宋" w:cs="Times New Roman"/>
          <w:color w:val="000000"/>
          <w:szCs w:val="32"/>
        </w:rPr>
      </w:pPr>
      <w:r>
        <w:rPr>
          <w:rFonts w:hint="eastAsia" w:hAnsi="仿宋" w:cs="Times New Roman"/>
          <w:color w:val="000000"/>
          <w:szCs w:val="32"/>
        </w:rPr>
        <w:t xml:space="preserve">          （湖北省创业投资引导基金管理中心）</w:t>
      </w:r>
    </w:p>
    <w:p w14:paraId="65EB27B4">
      <w:pPr>
        <w:spacing w:line="560" w:lineRule="exact"/>
        <w:ind w:firstLine="2212" w:firstLineChars="700"/>
        <w:rPr>
          <w:rFonts w:hAnsi="仿宋" w:cs="Times New Roman"/>
          <w:color w:val="000000"/>
          <w:szCs w:val="32"/>
        </w:rPr>
      </w:pPr>
      <w:r>
        <w:rPr>
          <w:rFonts w:hint="eastAsia" w:hAnsi="仿宋" w:cs="Times New Roman"/>
          <w:color w:val="000000"/>
          <w:szCs w:val="32"/>
        </w:rPr>
        <w:t>武汉市硚口区科学技术和经济信息化局</w:t>
      </w:r>
    </w:p>
    <w:p w14:paraId="4CAA89CE">
      <w:pPr>
        <w:spacing w:line="560" w:lineRule="exact"/>
        <w:ind w:firstLine="2212" w:firstLineChars="700"/>
        <w:rPr>
          <w:rFonts w:hAnsi="仿宋" w:cs="Times New Roman"/>
          <w:color w:val="000000"/>
          <w:szCs w:val="32"/>
        </w:rPr>
      </w:pPr>
      <w:bookmarkStart w:id="1" w:name="_Hlk106891715"/>
      <w:r>
        <w:rPr>
          <w:rFonts w:hint="eastAsia" w:hAnsi="仿宋" w:cs="Times New Roman"/>
          <w:color w:val="000000"/>
          <w:szCs w:val="32"/>
        </w:rPr>
        <w:t>襄阳高新技术产业开发区管理委员会</w:t>
      </w:r>
    </w:p>
    <w:p w14:paraId="46AE874E">
      <w:pPr>
        <w:spacing w:line="560" w:lineRule="exact"/>
        <w:ind w:firstLine="2212" w:firstLineChars="700"/>
        <w:rPr>
          <w:rFonts w:hAnsi="仿宋" w:cs="Times New Roman"/>
          <w:color w:val="000000"/>
          <w:szCs w:val="32"/>
        </w:rPr>
      </w:pPr>
      <w:r>
        <w:rPr>
          <w:rFonts w:hint="eastAsia" w:hAnsi="仿宋" w:cs="Times New Roman"/>
          <w:color w:val="000000"/>
          <w:szCs w:val="32"/>
        </w:rPr>
        <w:t>襄阳市科技局</w:t>
      </w:r>
    </w:p>
    <w:bookmarkEnd w:id="1"/>
    <w:p w14:paraId="2859A2DB">
      <w:pPr>
        <w:spacing w:line="560" w:lineRule="exact"/>
        <w:ind w:firstLine="2212" w:firstLineChars="700"/>
        <w:rPr>
          <w:rFonts w:hAnsi="仿宋" w:cs="Times New Roman"/>
          <w:color w:val="000000"/>
          <w:szCs w:val="32"/>
        </w:rPr>
      </w:pPr>
      <w:r>
        <w:rPr>
          <w:rFonts w:hint="eastAsia" w:hAnsi="仿宋" w:cs="Times New Roman"/>
          <w:color w:val="000000"/>
          <w:szCs w:val="32"/>
        </w:rPr>
        <w:t>黄石大冶湖高新技术产业开发区管理委员会</w:t>
      </w:r>
    </w:p>
    <w:p w14:paraId="65FFDF31">
      <w:pPr>
        <w:spacing w:line="560" w:lineRule="exact"/>
        <w:ind w:firstLine="2212" w:firstLineChars="700"/>
        <w:rPr>
          <w:rFonts w:hAnsi="仿宋" w:cs="Times New Roman"/>
          <w:color w:val="000000"/>
          <w:szCs w:val="32"/>
        </w:rPr>
      </w:pPr>
      <w:r>
        <w:rPr>
          <w:rFonts w:hint="eastAsia" w:hAnsi="仿宋" w:cs="Times New Roman"/>
          <w:color w:val="000000"/>
          <w:szCs w:val="32"/>
        </w:rPr>
        <w:t>黄石市科技局</w:t>
      </w:r>
    </w:p>
    <w:p w14:paraId="33901C9A">
      <w:pPr>
        <w:spacing w:line="560" w:lineRule="exact"/>
        <w:ind w:firstLine="2212" w:firstLineChars="700"/>
        <w:rPr>
          <w:rFonts w:hAnsi="仿宋" w:cs="Times New Roman"/>
          <w:color w:val="000000"/>
          <w:szCs w:val="32"/>
        </w:rPr>
      </w:pPr>
      <w:r>
        <w:rPr>
          <w:rFonts w:hint="eastAsia" w:hAnsi="仿宋" w:cs="Times New Roman"/>
          <w:color w:val="000000"/>
          <w:szCs w:val="32"/>
        </w:rPr>
        <w:t>黄冈高新技术产业开发区管理委员会</w:t>
      </w:r>
    </w:p>
    <w:p w14:paraId="5AC1F028">
      <w:pPr>
        <w:spacing w:line="560" w:lineRule="exact"/>
        <w:ind w:firstLine="2212" w:firstLineChars="700"/>
        <w:rPr>
          <w:rFonts w:hAnsi="仿宋" w:cs="Times New Roman"/>
          <w:color w:val="000000"/>
          <w:szCs w:val="32"/>
        </w:rPr>
      </w:pPr>
      <w:r>
        <w:rPr>
          <w:rFonts w:hint="eastAsia" w:hAnsi="仿宋" w:cs="Times New Roman"/>
          <w:color w:val="000000"/>
          <w:szCs w:val="32"/>
        </w:rPr>
        <w:t>黄冈市科技局</w:t>
      </w:r>
    </w:p>
    <w:p w14:paraId="5A319A1A">
      <w:pPr>
        <w:spacing w:line="560" w:lineRule="exact"/>
        <w:ind w:firstLine="2212" w:firstLineChars="700"/>
        <w:rPr>
          <w:rFonts w:hAnsi="仿宋" w:cs="Times New Roman"/>
          <w:color w:val="000000"/>
          <w:szCs w:val="32"/>
        </w:rPr>
      </w:pPr>
      <w:r>
        <w:rPr>
          <w:rFonts w:hint="eastAsia" w:hAnsi="仿宋" w:cs="Times New Roman"/>
          <w:color w:val="000000"/>
          <w:szCs w:val="32"/>
        </w:rPr>
        <w:t>咸宁高新技术产业开发区管理委员会</w:t>
      </w:r>
    </w:p>
    <w:p w14:paraId="6C23A77C">
      <w:pPr>
        <w:spacing w:line="560" w:lineRule="exact"/>
        <w:ind w:firstLine="2212" w:firstLineChars="700"/>
        <w:rPr>
          <w:rFonts w:hAnsi="仿宋" w:cs="Times New Roman"/>
          <w:color w:val="000000"/>
          <w:szCs w:val="32"/>
        </w:rPr>
      </w:pPr>
      <w:r>
        <w:rPr>
          <w:rFonts w:hint="eastAsia" w:hAnsi="仿宋" w:cs="Times New Roman"/>
          <w:color w:val="000000"/>
          <w:szCs w:val="32"/>
        </w:rPr>
        <w:t>咸宁市科技局</w:t>
      </w:r>
    </w:p>
    <w:p w14:paraId="05E7CFBD">
      <w:pPr>
        <w:spacing w:line="560" w:lineRule="exact"/>
        <w:ind w:firstLine="2212" w:firstLineChars="700"/>
        <w:rPr>
          <w:rFonts w:hAnsi="仿宋" w:cs="Times New Roman"/>
          <w:color w:val="000000"/>
          <w:szCs w:val="32"/>
        </w:rPr>
      </w:pPr>
      <w:r>
        <w:rPr>
          <w:rFonts w:hint="eastAsia" w:hAnsi="仿宋" w:cs="Times New Roman"/>
          <w:color w:val="000000"/>
          <w:szCs w:val="32"/>
        </w:rPr>
        <w:t>随州高新技术产业开发区管理委员会</w:t>
      </w:r>
    </w:p>
    <w:p w14:paraId="2AAD2F0E">
      <w:pPr>
        <w:spacing w:line="560" w:lineRule="exact"/>
        <w:ind w:firstLine="2212" w:firstLineChars="700"/>
        <w:rPr>
          <w:rFonts w:hAnsi="仿宋" w:cs="Times New Roman"/>
          <w:color w:val="000000"/>
          <w:szCs w:val="32"/>
        </w:rPr>
      </w:pPr>
      <w:r>
        <w:rPr>
          <w:rFonts w:hint="eastAsia" w:hAnsi="仿宋" w:cs="Times New Roman"/>
          <w:color w:val="000000"/>
          <w:szCs w:val="32"/>
        </w:rPr>
        <w:t>随州市科技局</w:t>
      </w:r>
    </w:p>
    <w:p w14:paraId="79D789BA">
      <w:pPr>
        <w:spacing w:line="560" w:lineRule="exact"/>
        <w:ind w:firstLine="632" w:firstLineChars="200"/>
        <w:rPr>
          <w:rFonts w:hAnsi="仿宋" w:cs="Times New Roman"/>
          <w:color w:val="000000"/>
          <w:szCs w:val="32"/>
        </w:rPr>
      </w:pPr>
      <w:r>
        <w:rPr>
          <w:rFonts w:hint="eastAsia" w:hAnsi="仿宋" w:cs="Times New Roman"/>
          <w:color w:val="000000"/>
          <w:szCs w:val="32"/>
        </w:rPr>
        <w:t>协办机构：湖北高投赢正医疗科技成果转化中心有限公司</w:t>
      </w:r>
    </w:p>
    <w:p w14:paraId="6FA4AB31">
      <w:pPr>
        <w:spacing w:line="560" w:lineRule="exact"/>
        <w:ind w:firstLine="2212" w:firstLineChars="700"/>
        <w:rPr>
          <w:rFonts w:hAnsi="仿宋" w:cs="Times New Roman"/>
          <w:color w:val="000000"/>
          <w:szCs w:val="32"/>
        </w:rPr>
      </w:pPr>
      <w:r>
        <w:rPr>
          <w:rFonts w:hint="eastAsia" w:hAnsi="仿宋" w:cs="Times New Roman"/>
          <w:color w:val="000000"/>
          <w:szCs w:val="32"/>
        </w:rPr>
        <w:t>襄阳为兴投资管理有限公司</w:t>
      </w:r>
    </w:p>
    <w:p w14:paraId="7BCF76E6">
      <w:pPr>
        <w:spacing w:line="560" w:lineRule="exact"/>
        <w:ind w:firstLine="2212" w:firstLineChars="700"/>
        <w:rPr>
          <w:rFonts w:hAnsi="仿宋" w:cs="Times New Roman"/>
          <w:color w:val="000000"/>
          <w:szCs w:val="32"/>
        </w:rPr>
      </w:pPr>
      <w:r>
        <w:rPr>
          <w:rFonts w:hint="eastAsia" w:hAnsi="仿宋" w:cs="Times New Roman"/>
          <w:color w:val="000000"/>
          <w:szCs w:val="32"/>
        </w:rPr>
        <w:t>湖北理工学院大学科技园</w:t>
      </w:r>
    </w:p>
    <w:p w14:paraId="1A26092A">
      <w:pPr>
        <w:spacing w:line="560" w:lineRule="exact"/>
        <w:ind w:firstLine="2212" w:firstLineChars="700"/>
        <w:rPr>
          <w:rFonts w:hAnsi="仿宋" w:cs="Times New Roman"/>
          <w:color w:val="000000"/>
          <w:szCs w:val="32"/>
        </w:rPr>
      </w:pPr>
      <w:r>
        <w:rPr>
          <w:rFonts w:hAnsi="仿宋" w:cs="Times New Roman"/>
          <w:color w:val="000000"/>
          <w:szCs w:val="32"/>
        </w:rPr>
        <w:t>湖北中科产业技术研究院有限公司</w:t>
      </w:r>
    </w:p>
    <w:p w14:paraId="7E093DD3">
      <w:pPr>
        <w:spacing w:line="560" w:lineRule="exact"/>
        <w:ind w:firstLine="2212" w:firstLineChars="700"/>
        <w:rPr>
          <w:rFonts w:hAnsi="仿宋" w:cs="Times New Roman"/>
          <w:color w:val="000000"/>
          <w:szCs w:val="32"/>
        </w:rPr>
      </w:pPr>
      <w:r>
        <w:rPr>
          <w:rFonts w:hint="eastAsia" w:hAnsi="仿宋" w:cs="Times New Roman"/>
          <w:color w:val="000000"/>
          <w:szCs w:val="32"/>
        </w:rPr>
        <w:t>湖北香城智能机电研究院有限公司</w:t>
      </w:r>
    </w:p>
    <w:p w14:paraId="0DA8525A">
      <w:pPr>
        <w:spacing w:line="560" w:lineRule="exact"/>
        <w:ind w:firstLine="2212" w:firstLineChars="700"/>
        <w:rPr>
          <w:rFonts w:hAnsi="仿宋" w:cs="Times New Roman"/>
          <w:color w:val="000000"/>
          <w:szCs w:val="32"/>
        </w:rPr>
      </w:pPr>
      <w:r>
        <w:rPr>
          <w:rFonts w:hint="eastAsia" w:hAnsi="仿宋" w:cs="Times New Roman"/>
          <w:color w:val="000000"/>
          <w:szCs w:val="32"/>
        </w:rPr>
        <w:t>随州高新技术创业服务有限公司</w:t>
      </w:r>
    </w:p>
    <w:p w14:paraId="3DDFADAD">
      <w:pPr>
        <w:spacing w:line="560" w:lineRule="exact"/>
        <w:ind w:firstLine="632" w:firstLineChars="200"/>
        <w:rPr>
          <w:rFonts w:hAnsi="仿宋" w:cs="Times New Roman"/>
          <w:color w:val="000000"/>
          <w:szCs w:val="32"/>
        </w:rPr>
      </w:pPr>
      <w:r>
        <w:rPr>
          <w:rFonts w:hint="eastAsia" w:hAnsi="仿宋" w:cs="Times New Roman"/>
          <w:color w:val="000000"/>
          <w:szCs w:val="32"/>
        </w:rPr>
        <w:t>支持平台：中国创新挑战赛官网</w:t>
      </w:r>
    </w:p>
    <w:p w14:paraId="5812E450">
      <w:pPr>
        <w:spacing w:line="560" w:lineRule="exact"/>
        <w:ind w:firstLine="632" w:firstLineChars="200"/>
        <w:rPr>
          <w:rFonts w:ascii="楷体" w:hAnsi="楷体" w:eastAsia="楷体" w:cs="Times New Roman"/>
          <w:b/>
          <w:bCs/>
          <w:color w:val="000000"/>
          <w:szCs w:val="32"/>
        </w:rPr>
      </w:pPr>
      <w:r>
        <w:rPr>
          <w:rFonts w:hint="eastAsia" w:ascii="楷体" w:hAnsi="楷体" w:eastAsia="楷体" w:cs="Times New Roman"/>
          <w:b/>
          <w:bCs/>
          <w:color w:val="000000"/>
          <w:szCs w:val="32"/>
        </w:rPr>
        <w:t>（二）大赛组委会</w:t>
      </w:r>
    </w:p>
    <w:p w14:paraId="2849267B">
      <w:pPr>
        <w:spacing w:line="560" w:lineRule="exact"/>
        <w:ind w:firstLine="632" w:firstLineChars="200"/>
        <w:rPr>
          <w:rFonts w:hAnsi="仿宋" w:cs="Times New Roman"/>
          <w:color w:val="000000"/>
          <w:szCs w:val="32"/>
        </w:rPr>
      </w:pPr>
      <w:r>
        <w:rPr>
          <w:rFonts w:hint="eastAsia" w:hAnsi="仿宋" w:cs="Times New Roman"/>
          <w:color w:val="000000"/>
          <w:szCs w:val="32"/>
        </w:rPr>
        <w:t>主办单位、承办单位和协办机构共同组成大赛组委会，在科技部的指导下开展工作，负责统筹推进挑战赛各项工作，并为承办单位和协办机构及专家委员会提供赛事闭环服务。</w:t>
      </w:r>
    </w:p>
    <w:p w14:paraId="4BE0C6D7">
      <w:pPr>
        <w:spacing w:line="560" w:lineRule="exact"/>
        <w:ind w:firstLine="632" w:firstLineChars="200"/>
        <w:rPr>
          <w:rFonts w:ascii="楷体" w:hAnsi="楷体" w:eastAsia="楷体" w:cs="Times New Roman"/>
          <w:b/>
          <w:bCs/>
          <w:color w:val="000000"/>
          <w:szCs w:val="32"/>
        </w:rPr>
      </w:pPr>
      <w:r>
        <w:rPr>
          <w:rFonts w:hint="eastAsia" w:ascii="楷体" w:hAnsi="楷体" w:eastAsia="楷体" w:cs="Times New Roman"/>
          <w:b/>
          <w:bCs/>
          <w:color w:val="000000"/>
          <w:szCs w:val="32"/>
        </w:rPr>
        <w:t>（三）专家委员会</w:t>
      </w:r>
    </w:p>
    <w:p w14:paraId="2E5052E4">
      <w:pPr>
        <w:spacing w:line="560" w:lineRule="exact"/>
        <w:ind w:firstLine="632" w:firstLineChars="200"/>
        <w:rPr>
          <w:rFonts w:hAnsi="仿宋" w:cs="Times New Roman"/>
          <w:color w:val="000000"/>
          <w:szCs w:val="32"/>
        </w:rPr>
      </w:pPr>
      <w:r>
        <w:rPr>
          <w:rFonts w:hint="eastAsia" w:hAnsi="仿宋" w:cs="Times New Roman"/>
          <w:color w:val="000000"/>
          <w:szCs w:val="32"/>
        </w:rPr>
        <w:t>组委会聘请技术、法律、创投、科技管理和科技服务等方面的专家组成专家委员会，负责赛事系列活动的工作指导和筛选评审。</w:t>
      </w:r>
    </w:p>
    <w:p w14:paraId="27CDB047">
      <w:pPr>
        <w:spacing w:line="560" w:lineRule="exact"/>
        <w:ind w:firstLine="632" w:firstLineChars="200"/>
        <w:rPr>
          <w:rFonts w:ascii="黑体" w:hAnsi="黑体" w:eastAsia="黑体" w:cs="Times New Roman"/>
          <w:color w:val="000000"/>
          <w:szCs w:val="32"/>
        </w:rPr>
      </w:pPr>
      <w:r>
        <w:rPr>
          <w:rFonts w:hint="eastAsia" w:ascii="黑体" w:hAnsi="黑体" w:eastAsia="黑体" w:cs="Times New Roman"/>
          <w:color w:val="000000"/>
          <w:szCs w:val="32"/>
        </w:rPr>
        <w:t>三、赛区安排</w:t>
      </w:r>
    </w:p>
    <w:p w14:paraId="78EE8CA9">
      <w:pPr>
        <w:spacing w:line="560" w:lineRule="exact"/>
        <w:ind w:firstLine="632" w:firstLineChars="200"/>
        <w:rPr>
          <w:rFonts w:hAnsi="仿宋" w:cs="Times New Roman"/>
          <w:color w:val="000000"/>
          <w:szCs w:val="32"/>
        </w:rPr>
      </w:pPr>
      <w:r>
        <w:rPr>
          <w:rFonts w:hint="eastAsia" w:hAnsi="仿宋" w:cs="Times New Roman"/>
          <w:color w:val="000000"/>
          <w:szCs w:val="32"/>
        </w:rPr>
        <w:t>挑战赛聚焦我省生物产业、高端装备制造产业及相关领域技术创新需求，通过省市区联动方式，在武汉、襄阳、黄石、黄冈、咸宁和随州等地设立赛区。</w:t>
      </w:r>
    </w:p>
    <w:p w14:paraId="5ABC09E5">
      <w:pPr>
        <w:spacing w:line="560" w:lineRule="exact"/>
        <w:ind w:firstLine="632" w:firstLineChars="200"/>
        <w:rPr>
          <w:rFonts w:ascii="黑体" w:hAnsi="黑体" w:eastAsia="黑体" w:cs="Times New Roman"/>
          <w:color w:val="000000"/>
          <w:szCs w:val="32"/>
        </w:rPr>
      </w:pPr>
      <w:r>
        <w:rPr>
          <w:rFonts w:hint="eastAsia" w:ascii="黑体" w:hAnsi="黑体" w:eastAsia="黑体" w:cs="Times New Roman"/>
          <w:color w:val="000000"/>
          <w:szCs w:val="32"/>
        </w:rPr>
        <w:t>四、比赛流程</w:t>
      </w:r>
    </w:p>
    <w:p w14:paraId="10DB4CD7">
      <w:pPr>
        <w:spacing w:line="560" w:lineRule="exact"/>
        <w:ind w:firstLine="632" w:firstLineChars="200"/>
        <w:rPr>
          <w:rFonts w:hAnsi="仿宋" w:cs="Times New Roman"/>
          <w:color w:val="000000"/>
          <w:szCs w:val="32"/>
        </w:rPr>
      </w:pPr>
      <w:r>
        <w:rPr>
          <w:rFonts w:hint="eastAsia" w:hAnsi="仿宋" w:cs="Times New Roman"/>
          <w:color w:val="000000"/>
          <w:szCs w:val="32"/>
        </w:rPr>
        <w:t>挑战赛由赛事发布、需求征集、需求发布、解决方案征集、需求对接、现场赛六个环节组成。中国创新挑战赛网址（http://challenge.chinatorch.gov.cn/)是官方网站和工作平台，参与挑战赛各方均需进行用户注册后开展赛事活动，赛事组织不收取任何费用。</w:t>
      </w:r>
    </w:p>
    <w:p w14:paraId="5C71DCF7">
      <w:pPr>
        <w:spacing w:line="560" w:lineRule="exact"/>
        <w:ind w:firstLine="632" w:firstLineChars="200"/>
        <w:rPr>
          <w:rFonts w:ascii="楷体" w:hAnsi="楷体" w:eastAsia="楷体" w:cs="Times New Roman"/>
          <w:b/>
          <w:bCs/>
          <w:color w:val="000000"/>
          <w:szCs w:val="32"/>
        </w:rPr>
      </w:pPr>
      <w:r>
        <w:rPr>
          <w:rFonts w:hint="eastAsia" w:ascii="楷体" w:hAnsi="楷体" w:eastAsia="楷体" w:cs="Times New Roman"/>
          <w:b/>
          <w:bCs/>
          <w:color w:val="000000"/>
          <w:szCs w:val="32"/>
        </w:rPr>
        <w:t>（一）赛事发布</w:t>
      </w:r>
    </w:p>
    <w:p w14:paraId="46BBD1E4">
      <w:pPr>
        <w:spacing w:line="560" w:lineRule="exact"/>
        <w:ind w:firstLine="632" w:firstLineChars="200"/>
        <w:rPr>
          <w:rFonts w:hAnsi="仿宋" w:cs="Times New Roman"/>
          <w:color w:val="000000"/>
          <w:szCs w:val="32"/>
        </w:rPr>
      </w:pPr>
      <w:r>
        <w:rPr>
          <w:rFonts w:hint="eastAsia" w:hAnsi="仿宋" w:cs="Times New Roman"/>
          <w:color w:val="000000"/>
          <w:szCs w:val="32"/>
        </w:rPr>
        <w:t>挑战赛组委会通过门户网站、支持平台及相关媒体网络平台发布通知，进行广泛动员。</w:t>
      </w:r>
    </w:p>
    <w:p w14:paraId="1C6D93DF">
      <w:pPr>
        <w:spacing w:line="560" w:lineRule="exact"/>
        <w:ind w:firstLine="632" w:firstLineChars="200"/>
        <w:rPr>
          <w:rFonts w:hAnsi="仿宋" w:cs="Times New Roman"/>
          <w:b/>
          <w:bCs/>
          <w:color w:val="000000"/>
          <w:szCs w:val="32"/>
        </w:rPr>
      </w:pPr>
      <w:r>
        <w:rPr>
          <w:rFonts w:hint="eastAsia" w:hAnsi="仿宋" w:cs="Times New Roman"/>
          <w:color w:val="000000"/>
          <w:szCs w:val="32"/>
        </w:rPr>
        <w:t>发布时间：202</w:t>
      </w:r>
      <w:r>
        <w:rPr>
          <w:rFonts w:hAnsi="仿宋" w:cs="Times New Roman"/>
          <w:color w:val="000000"/>
          <w:szCs w:val="32"/>
        </w:rPr>
        <w:t>2</w:t>
      </w:r>
      <w:r>
        <w:rPr>
          <w:rFonts w:hint="eastAsia" w:hAnsi="仿宋" w:cs="Times New Roman"/>
          <w:color w:val="000000"/>
          <w:szCs w:val="32"/>
        </w:rPr>
        <w:t>年</w:t>
      </w:r>
      <w:r>
        <w:rPr>
          <w:rFonts w:hAnsi="仿宋" w:cs="Times New Roman"/>
          <w:color w:val="000000"/>
          <w:szCs w:val="32"/>
        </w:rPr>
        <w:t>6</w:t>
      </w:r>
      <w:r>
        <w:rPr>
          <w:rFonts w:hint="eastAsia" w:hAnsi="仿宋" w:cs="Times New Roman"/>
          <w:color w:val="000000"/>
          <w:szCs w:val="32"/>
        </w:rPr>
        <w:t>月底。</w:t>
      </w:r>
    </w:p>
    <w:p w14:paraId="4D54AE35">
      <w:pPr>
        <w:spacing w:line="560" w:lineRule="exact"/>
        <w:ind w:firstLine="632" w:firstLineChars="200"/>
        <w:rPr>
          <w:rFonts w:ascii="楷体" w:hAnsi="楷体" w:eastAsia="楷体" w:cs="Times New Roman"/>
          <w:b/>
          <w:bCs/>
          <w:color w:val="000000"/>
          <w:szCs w:val="32"/>
        </w:rPr>
      </w:pPr>
      <w:r>
        <w:rPr>
          <w:rFonts w:hint="eastAsia" w:ascii="楷体" w:hAnsi="楷体" w:eastAsia="楷体" w:cs="Times New Roman"/>
          <w:b/>
          <w:bCs/>
          <w:color w:val="000000"/>
          <w:szCs w:val="32"/>
        </w:rPr>
        <w:t>（二）需求征集</w:t>
      </w:r>
    </w:p>
    <w:p w14:paraId="743FF159">
      <w:pPr>
        <w:spacing w:line="560" w:lineRule="exact"/>
        <w:ind w:firstLine="632" w:firstLineChars="200"/>
        <w:rPr>
          <w:rFonts w:hAnsi="仿宋" w:cs="Times New Roman"/>
          <w:color w:val="000000"/>
          <w:szCs w:val="32"/>
        </w:rPr>
      </w:pPr>
      <w:r>
        <w:rPr>
          <w:rFonts w:hint="eastAsia" w:hAnsi="仿宋" w:cs="Times New Roman"/>
          <w:color w:val="000000"/>
          <w:szCs w:val="32"/>
        </w:rPr>
        <w:t>挑战赛重点聚焦我省生物产业、高端装备制造产业及相关领域关键技术需求，面向全省征集企业在研发、生产过程中急需解决的技术难题，包括技术研发、产品研发、技术改造和技术配套等需求，特别是阻碍自身发展的技术“瓶颈”、关键难题和攻关需求，以及为促进自身发展而寻求的科技成果等。需求征集以企业自主填报、承办单位主动挖掘、地方科技管理部门组织发动相结合的方式开展。自愿参赛的需求企业按要求填写《第七届中国创新挑战赛（湖北）技术创新需求征集表》，并按照领域将电子版发送至对应指定邮箱。</w:t>
      </w:r>
    </w:p>
    <w:p w14:paraId="13029E98">
      <w:pPr>
        <w:spacing w:line="560" w:lineRule="exact"/>
        <w:ind w:firstLine="632" w:firstLineChars="200"/>
        <w:rPr>
          <w:rFonts w:hAnsi="仿宋" w:cs="Times New Roman"/>
          <w:color w:val="000000"/>
          <w:szCs w:val="32"/>
        </w:rPr>
      </w:pPr>
      <w:r>
        <w:rPr>
          <w:rFonts w:hint="eastAsia" w:hAnsi="仿宋" w:cs="Times New Roman"/>
          <w:color w:val="000000"/>
          <w:szCs w:val="32"/>
        </w:rPr>
        <w:t>需求征集截止时间：202</w:t>
      </w:r>
      <w:r>
        <w:rPr>
          <w:rFonts w:hAnsi="仿宋" w:cs="Times New Roman"/>
          <w:color w:val="000000"/>
          <w:szCs w:val="32"/>
        </w:rPr>
        <w:t>2</w:t>
      </w:r>
      <w:r>
        <w:rPr>
          <w:rFonts w:hint="eastAsia" w:hAnsi="仿宋" w:cs="Times New Roman"/>
          <w:color w:val="000000"/>
          <w:szCs w:val="32"/>
        </w:rPr>
        <w:t>年</w:t>
      </w:r>
      <w:r>
        <w:rPr>
          <w:rFonts w:hAnsi="仿宋" w:cs="Times New Roman"/>
          <w:color w:val="000000"/>
          <w:szCs w:val="32"/>
        </w:rPr>
        <w:t>8</w:t>
      </w:r>
      <w:r>
        <w:rPr>
          <w:rFonts w:hint="eastAsia" w:hAnsi="仿宋" w:cs="Times New Roman"/>
          <w:color w:val="000000"/>
          <w:szCs w:val="32"/>
        </w:rPr>
        <w:t>月</w:t>
      </w:r>
      <w:r>
        <w:rPr>
          <w:rFonts w:hAnsi="仿宋" w:cs="Times New Roman"/>
          <w:color w:val="000000"/>
          <w:szCs w:val="32"/>
        </w:rPr>
        <w:t>15</w:t>
      </w:r>
      <w:r>
        <w:rPr>
          <w:rFonts w:hint="eastAsia" w:hAnsi="仿宋" w:cs="Times New Roman"/>
          <w:color w:val="000000"/>
          <w:szCs w:val="32"/>
        </w:rPr>
        <w:t>日。</w:t>
      </w:r>
    </w:p>
    <w:p w14:paraId="3E4858BB">
      <w:pPr>
        <w:spacing w:line="560" w:lineRule="exact"/>
        <w:ind w:firstLine="632" w:firstLineChars="200"/>
        <w:rPr>
          <w:rFonts w:ascii="楷体" w:hAnsi="楷体" w:eastAsia="楷体" w:cs="Times New Roman"/>
          <w:b/>
          <w:bCs/>
          <w:color w:val="000000"/>
          <w:szCs w:val="32"/>
        </w:rPr>
      </w:pPr>
      <w:r>
        <w:rPr>
          <w:rFonts w:hint="eastAsia" w:ascii="楷体" w:hAnsi="楷体" w:eastAsia="楷体" w:cs="Times New Roman"/>
          <w:b/>
          <w:bCs/>
          <w:color w:val="000000"/>
          <w:szCs w:val="32"/>
        </w:rPr>
        <w:t>（三）需求发布</w:t>
      </w:r>
    </w:p>
    <w:p w14:paraId="212B24D7">
      <w:pPr>
        <w:spacing w:line="560" w:lineRule="exact"/>
        <w:ind w:firstLine="632" w:firstLineChars="200"/>
        <w:rPr>
          <w:rFonts w:hAnsi="仿宋" w:cs="Times New Roman"/>
          <w:color w:val="000000"/>
          <w:szCs w:val="32"/>
        </w:rPr>
      </w:pPr>
      <w:r>
        <w:rPr>
          <w:rFonts w:hint="eastAsia" w:hAnsi="仿宋" w:cs="Times New Roman"/>
          <w:color w:val="000000"/>
          <w:szCs w:val="32"/>
        </w:rPr>
        <w:t>组委会组织专家团队或委托专业服务机构对征集的需求进行逐一甄别分析、梳理提炼，提出综合建议后形成《第七届中国创新挑战赛（湖北）技术创新需求公告》，上传中国创新挑战赛网站，并通过相关门户网站、支持平台、相关媒体等多种手段向全社会公开发布和推送。</w:t>
      </w:r>
    </w:p>
    <w:p w14:paraId="04432798">
      <w:pPr>
        <w:spacing w:line="560" w:lineRule="exact"/>
        <w:ind w:firstLine="632" w:firstLineChars="200"/>
        <w:rPr>
          <w:rFonts w:hAnsi="仿宋" w:cs="Times New Roman"/>
          <w:color w:val="000000"/>
          <w:szCs w:val="32"/>
        </w:rPr>
      </w:pPr>
      <w:r>
        <w:rPr>
          <w:rFonts w:hint="eastAsia" w:hAnsi="仿宋" w:cs="Times New Roman"/>
          <w:color w:val="000000"/>
          <w:szCs w:val="32"/>
        </w:rPr>
        <w:t>需求发布截止时间：202</w:t>
      </w:r>
      <w:r>
        <w:rPr>
          <w:rFonts w:hAnsi="仿宋" w:cs="Times New Roman"/>
          <w:color w:val="000000"/>
          <w:szCs w:val="32"/>
        </w:rPr>
        <w:t>2</w:t>
      </w:r>
      <w:r>
        <w:rPr>
          <w:rFonts w:hint="eastAsia" w:hAnsi="仿宋" w:cs="Times New Roman"/>
          <w:color w:val="000000"/>
          <w:szCs w:val="32"/>
        </w:rPr>
        <w:t>年8月</w:t>
      </w:r>
      <w:r>
        <w:rPr>
          <w:rFonts w:hAnsi="仿宋" w:cs="Times New Roman"/>
          <w:color w:val="000000"/>
          <w:szCs w:val="32"/>
        </w:rPr>
        <w:t>25</w:t>
      </w:r>
      <w:r>
        <w:rPr>
          <w:rFonts w:hint="eastAsia" w:hAnsi="仿宋" w:cs="Times New Roman"/>
          <w:color w:val="000000"/>
          <w:szCs w:val="32"/>
        </w:rPr>
        <w:t>日。</w:t>
      </w:r>
    </w:p>
    <w:p w14:paraId="3AD0ABC2">
      <w:pPr>
        <w:spacing w:line="560" w:lineRule="exact"/>
        <w:ind w:firstLine="632" w:firstLineChars="200"/>
        <w:rPr>
          <w:rFonts w:ascii="楷体" w:hAnsi="楷体" w:eastAsia="楷体" w:cs="Times New Roman"/>
          <w:b/>
          <w:bCs/>
          <w:color w:val="000000"/>
          <w:szCs w:val="32"/>
        </w:rPr>
      </w:pPr>
      <w:r>
        <w:rPr>
          <w:rFonts w:hint="eastAsia" w:ascii="楷体" w:hAnsi="楷体" w:eastAsia="楷体" w:cs="Times New Roman"/>
          <w:b/>
          <w:bCs/>
          <w:color w:val="000000"/>
          <w:szCs w:val="32"/>
        </w:rPr>
        <w:t>（四）征集解决方案</w:t>
      </w:r>
    </w:p>
    <w:p w14:paraId="584DD266">
      <w:pPr>
        <w:spacing w:line="560" w:lineRule="exact"/>
        <w:ind w:firstLine="632" w:firstLineChars="200"/>
        <w:rPr>
          <w:rFonts w:hAnsi="仿宋" w:cs="Times New Roman"/>
          <w:color w:val="000000"/>
          <w:szCs w:val="32"/>
        </w:rPr>
      </w:pPr>
      <w:r>
        <w:rPr>
          <w:rFonts w:hint="eastAsia" w:hAnsi="仿宋" w:cs="Times New Roman"/>
          <w:color w:val="000000"/>
          <w:szCs w:val="32"/>
        </w:rPr>
        <w:t>组委会发布“挑战须知”，面向全社会征集挑战者，积极寻找、定位和动员社会各界的技术持有者（包括法人和自然人）参赛，也可通过知识产权检索、成果库精准匹配等方式，将现有资源或数据平台中已有成果与征集的需求匹配，并及时推送至需求企业。</w:t>
      </w:r>
    </w:p>
    <w:p w14:paraId="3D530A71">
      <w:pPr>
        <w:spacing w:line="560" w:lineRule="exact"/>
        <w:ind w:firstLine="632" w:firstLineChars="200"/>
        <w:rPr>
          <w:rFonts w:hAnsi="仿宋" w:cs="Times New Roman"/>
          <w:color w:val="000000"/>
          <w:szCs w:val="32"/>
        </w:rPr>
      </w:pPr>
      <w:r>
        <w:rPr>
          <w:rFonts w:hint="eastAsia" w:hAnsi="仿宋" w:cs="Times New Roman"/>
          <w:color w:val="000000"/>
          <w:szCs w:val="32"/>
        </w:rPr>
        <w:t>解决方案征集截止时间：202</w:t>
      </w:r>
      <w:r>
        <w:rPr>
          <w:rFonts w:hAnsi="仿宋" w:cs="Times New Roman"/>
          <w:color w:val="000000"/>
          <w:szCs w:val="32"/>
        </w:rPr>
        <w:t>2</w:t>
      </w:r>
      <w:r>
        <w:rPr>
          <w:rFonts w:hint="eastAsia" w:hAnsi="仿宋" w:cs="Times New Roman"/>
          <w:color w:val="000000"/>
          <w:szCs w:val="32"/>
        </w:rPr>
        <w:t>年9月</w:t>
      </w:r>
      <w:r>
        <w:rPr>
          <w:rFonts w:hAnsi="仿宋" w:cs="Times New Roman"/>
          <w:color w:val="000000"/>
          <w:szCs w:val="32"/>
        </w:rPr>
        <w:t>25</w:t>
      </w:r>
      <w:r>
        <w:rPr>
          <w:rFonts w:hint="eastAsia" w:hAnsi="仿宋" w:cs="Times New Roman"/>
          <w:color w:val="000000"/>
          <w:szCs w:val="32"/>
        </w:rPr>
        <w:t>日。</w:t>
      </w:r>
    </w:p>
    <w:p w14:paraId="0EA74B48">
      <w:pPr>
        <w:spacing w:line="560" w:lineRule="exact"/>
        <w:ind w:firstLine="632" w:firstLineChars="200"/>
        <w:rPr>
          <w:rFonts w:ascii="楷体" w:hAnsi="楷体" w:eastAsia="楷体" w:cs="Times New Roman"/>
          <w:b/>
          <w:bCs/>
          <w:color w:val="000000"/>
          <w:szCs w:val="32"/>
        </w:rPr>
      </w:pPr>
      <w:r>
        <w:rPr>
          <w:rFonts w:hint="eastAsia" w:ascii="楷体" w:hAnsi="楷体" w:eastAsia="楷体" w:cs="Times New Roman"/>
          <w:b/>
          <w:bCs/>
          <w:color w:val="000000"/>
          <w:szCs w:val="32"/>
        </w:rPr>
        <w:t>（五）需求对接</w:t>
      </w:r>
    </w:p>
    <w:p w14:paraId="2A71EADD">
      <w:pPr>
        <w:spacing w:line="560" w:lineRule="exact"/>
        <w:ind w:firstLine="632" w:firstLineChars="200"/>
        <w:rPr>
          <w:rFonts w:hAnsi="仿宋" w:cs="Times New Roman"/>
          <w:color w:val="000000"/>
          <w:szCs w:val="32"/>
        </w:rPr>
      </w:pPr>
      <w:r>
        <w:rPr>
          <w:rFonts w:hint="eastAsia" w:hAnsi="仿宋" w:cs="Times New Roman"/>
          <w:color w:val="000000"/>
          <w:szCs w:val="32"/>
        </w:rPr>
        <w:t>组委会组织专家团队、专业服务机构及需求方，根据《中国创新挑战赛解决方案评价表》，对解决方案进行分析、评估，帮助需求方初选和优选解决方案。根据解决方案征集情况，需求方与挑战者可主动展开对接，组委会将组织形式多样的对接服务。对接成功达成合作意向的须签订《中国创新挑战赛意向合作协议》。</w:t>
      </w:r>
    </w:p>
    <w:p w14:paraId="52FBE07C">
      <w:pPr>
        <w:spacing w:line="560" w:lineRule="exact"/>
        <w:ind w:firstLine="632" w:firstLineChars="200"/>
        <w:rPr>
          <w:rFonts w:hAnsi="仿宋" w:cs="Times New Roman"/>
          <w:color w:val="000000"/>
          <w:szCs w:val="32"/>
        </w:rPr>
      </w:pPr>
      <w:r>
        <w:rPr>
          <w:rFonts w:hint="eastAsia" w:hAnsi="仿宋" w:cs="Times New Roman"/>
          <w:color w:val="000000"/>
          <w:szCs w:val="32"/>
        </w:rPr>
        <w:t>需求对接截止时间：202</w:t>
      </w:r>
      <w:r>
        <w:rPr>
          <w:rFonts w:hAnsi="仿宋" w:cs="Times New Roman"/>
          <w:color w:val="000000"/>
          <w:szCs w:val="32"/>
        </w:rPr>
        <w:t>2</w:t>
      </w:r>
      <w:r>
        <w:rPr>
          <w:rFonts w:hint="eastAsia" w:hAnsi="仿宋" w:cs="Times New Roman"/>
          <w:color w:val="000000"/>
          <w:szCs w:val="32"/>
        </w:rPr>
        <w:t>年9月底-10月。</w:t>
      </w:r>
    </w:p>
    <w:p w14:paraId="7CFBD6D6">
      <w:pPr>
        <w:spacing w:line="560" w:lineRule="exact"/>
        <w:ind w:firstLine="632" w:firstLineChars="200"/>
        <w:rPr>
          <w:rFonts w:ascii="楷体" w:hAnsi="楷体" w:eastAsia="楷体" w:cs="Times New Roman"/>
          <w:b/>
          <w:bCs/>
          <w:color w:val="000000"/>
          <w:szCs w:val="32"/>
        </w:rPr>
      </w:pPr>
      <w:r>
        <w:rPr>
          <w:rFonts w:hint="eastAsia" w:ascii="楷体" w:hAnsi="楷体" w:eastAsia="楷体" w:cs="Times New Roman"/>
          <w:b/>
          <w:bCs/>
          <w:color w:val="000000"/>
          <w:szCs w:val="32"/>
        </w:rPr>
        <w:t>（六）现场赛</w:t>
      </w:r>
    </w:p>
    <w:p w14:paraId="635307E6">
      <w:pPr>
        <w:spacing w:line="560" w:lineRule="exact"/>
        <w:ind w:firstLine="632" w:firstLineChars="200"/>
        <w:rPr>
          <w:rFonts w:hAnsi="仿宋" w:cs="Times New Roman"/>
          <w:color w:val="000000"/>
          <w:szCs w:val="32"/>
        </w:rPr>
      </w:pPr>
      <w:r>
        <w:rPr>
          <w:rFonts w:hint="eastAsia" w:hAnsi="仿宋" w:cs="Times New Roman"/>
          <w:color w:val="000000"/>
          <w:szCs w:val="32"/>
        </w:rPr>
        <w:t>在充分对接后，需求方仍难以从较多解决方案中自主选出最佳方案时，可以通过现场赛形式进一步对解决方案进行评估和评比。</w:t>
      </w:r>
    </w:p>
    <w:p w14:paraId="2BEEF2E2">
      <w:pPr>
        <w:spacing w:line="560" w:lineRule="exact"/>
        <w:ind w:firstLine="632" w:firstLineChars="200"/>
        <w:rPr>
          <w:rFonts w:hAnsi="仿宋" w:cs="Times New Roman"/>
          <w:color w:val="000000"/>
          <w:szCs w:val="32"/>
        </w:rPr>
      </w:pPr>
      <w:r>
        <w:rPr>
          <w:rFonts w:hint="eastAsia" w:hAnsi="仿宋" w:cs="Times New Roman"/>
          <w:color w:val="000000"/>
          <w:szCs w:val="32"/>
        </w:rPr>
        <w:t>现场赛按领域进行，每个领域选定4-8个具有代表性、创新性、先进性的技术需求，每个需求匹配2-3个挑战方案。现场赛分为竞争对接和现场比拼两种形式。竞争对接是组委会组织挑战者依次与需求方进行面对面的对接、洽谈，由需求方会同服务机构对所有挑战者及解决方案进行评估，选出意向合作单位。现场比拼由组委会组织挑战者携带解决方案参加路演，邀请需求方、技术专家、投资专家和技术经纪人等组成评审组，采取 “现场答辩、当场亮分”方式，对解决方案的技术性、匹配度和合作前景等方面进行综合评比，帮助需求方最终确定合作方，达成合作意向。</w:t>
      </w:r>
    </w:p>
    <w:p w14:paraId="2604B1D6">
      <w:pPr>
        <w:spacing w:line="560" w:lineRule="exact"/>
        <w:ind w:firstLine="632" w:firstLineChars="200"/>
        <w:rPr>
          <w:rFonts w:hAnsi="仿宋" w:cs="Times New Roman"/>
          <w:color w:val="000000"/>
          <w:szCs w:val="32"/>
        </w:rPr>
      </w:pPr>
      <w:r>
        <w:rPr>
          <w:rFonts w:hint="eastAsia" w:hAnsi="仿宋" w:cs="Times New Roman"/>
          <w:color w:val="000000"/>
          <w:szCs w:val="32"/>
        </w:rPr>
        <w:t>现场赛举办时间：202</w:t>
      </w:r>
      <w:r>
        <w:rPr>
          <w:rFonts w:hAnsi="仿宋" w:cs="Times New Roman"/>
          <w:color w:val="000000"/>
          <w:szCs w:val="32"/>
        </w:rPr>
        <w:t>2</w:t>
      </w:r>
      <w:r>
        <w:rPr>
          <w:rFonts w:hint="eastAsia" w:hAnsi="仿宋" w:cs="Times New Roman"/>
          <w:color w:val="000000"/>
          <w:szCs w:val="32"/>
        </w:rPr>
        <w:t>年9月底-10月。</w:t>
      </w:r>
    </w:p>
    <w:p w14:paraId="35355342">
      <w:pPr>
        <w:spacing w:line="560" w:lineRule="exact"/>
        <w:ind w:firstLine="632" w:firstLineChars="200"/>
        <w:rPr>
          <w:rFonts w:ascii="楷体" w:hAnsi="楷体" w:eastAsia="楷体" w:cs="Times New Roman"/>
          <w:b/>
          <w:bCs/>
          <w:color w:val="000000"/>
          <w:szCs w:val="32"/>
        </w:rPr>
      </w:pPr>
      <w:r>
        <w:rPr>
          <w:rFonts w:hint="eastAsia" w:ascii="楷体" w:hAnsi="楷体" w:eastAsia="楷体" w:cs="Times New Roman"/>
          <w:b/>
          <w:bCs/>
          <w:color w:val="000000"/>
          <w:szCs w:val="32"/>
        </w:rPr>
        <w:t>（七）跟踪服务</w:t>
      </w:r>
    </w:p>
    <w:p w14:paraId="64F5486F">
      <w:pPr>
        <w:spacing w:line="560" w:lineRule="exact"/>
        <w:ind w:firstLine="632" w:firstLineChars="200"/>
        <w:rPr>
          <w:rFonts w:hAnsi="仿宋" w:cs="Times New Roman"/>
          <w:color w:val="000000"/>
          <w:szCs w:val="32"/>
        </w:rPr>
      </w:pPr>
      <w:r>
        <w:rPr>
          <w:rFonts w:hint="eastAsia" w:hAnsi="仿宋" w:cs="Times New Roman"/>
          <w:color w:val="000000"/>
          <w:szCs w:val="32"/>
        </w:rPr>
        <w:t>大赛组委会对需求方开展全过程跟踪闭环服务，聚集和整合相关资源，为需求方与挑战者提供包括科技政策咨询、企业战略咨询、知识产权交易、投融资对接等服务，开展有针对性的创业扶持。</w:t>
      </w:r>
    </w:p>
    <w:p w14:paraId="5DD02BCB">
      <w:pPr>
        <w:spacing w:line="560" w:lineRule="exact"/>
        <w:ind w:firstLine="632" w:firstLineChars="200"/>
        <w:rPr>
          <w:rFonts w:ascii="黑体" w:hAnsi="黑体" w:eastAsia="黑体" w:cs="Times New Roman"/>
          <w:color w:val="000000"/>
          <w:szCs w:val="32"/>
        </w:rPr>
      </w:pPr>
      <w:r>
        <w:rPr>
          <w:rFonts w:hint="eastAsia" w:ascii="黑体" w:hAnsi="黑体" w:eastAsia="黑体" w:cs="Times New Roman"/>
          <w:color w:val="000000"/>
          <w:szCs w:val="32"/>
        </w:rPr>
        <w:t>五、支持政策</w:t>
      </w:r>
    </w:p>
    <w:p w14:paraId="5F270549">
      <w:pPr>
        <w:spacing w:line="560" w:lineRule="exact"/>
        <w:ind w:firstLine="632" w:firstLineChars="200"/>
        <w:rPr>
          <w:rFonts w:hAnsi="仿宋" w:cs="Times New Roman"/>
          <w:color w:val="000000"/>
          <w:szCs w:val="32"/>
        </w:rPr>
      </w:pPr>
      <w:r>
        <w:rPr>
          <w:rFonts w:hint="eastAsia" w:ascii="楷体" w:hAnsi="楷体" w:eastAsia="楷体" w:cs="Times New Roman"/>
          <w:b/>
          <w:bCs/>
          <w:color w:val="000000"/>
          <w:szCs w:val="32"/>
        </w:rPr>
        <w:t>（一）奖项设置。</w:t>
      </w:r>
      <w:r>
        <w:rPr>
          <w:rFonts w:hint="eastAsia" w:hAnsi="仿宋" w:cs="Times New Roman"/>
          <w:color w:val="000000"/>
          <w:szCs w:val="32"/>
        </w:rPr>
        <w:t>经专家组评审，技术需求中得分最高的解决方案获得优胜奖（需求方专家有一票否决权，若否决，则优胜奖空缺），同时设优秀奖若干名。对需求征集、筛选、对接、组织实施工作中表现突出、成效显著的专业服务机构授予优秀组织机构奖。</w:t>
      </w:r>
    </w:p>
    <w:p w14:paraId="08E6860B">
      <w:pPr>
        <w:spacing w:line="560" w:lineRule="exact"/>
        <w:ind w:firstLine="632" w:firstLineChars="200"/>
        <w:rPr>
          <w:rFonts w:hAnsi="仿宋" w:cs="Times New Roman"/>
          <w:color w:val="000000"/>
          <w:szCs w:val="32"/>
        </w:rPr>
      </w:pPr>
      <w:r>
        <w:rPr>
          <w:rFonts w:hint="eastAsia" w:ascii="楷体" w:hAnsi="楷体" w:eastAsia="楷体" w:cs="Times New Roman"/>
          <w:b/>
          <w:bCs/>
          <w:color w:val="000000"/>
          <w:szCs w:val="32"/>
        </w:rPr>
        <w:t>（二）奖励政策。</w:t>
      </w:r>
      <w:r>
        <w:rPr>
          <w:rFonts w:hint="eastAsia" w:hAnsi="仿宋" w:cs="Times New Roman"/>
          <w:color w:val="000000"/>
          <w:szCs w:val="32"/>
        </w:rPr>
        <w:t>对通过现场赛成功对接的需求方依照省市技术成果转移转化相关政策给予奖励或补助，签订技术合同并形成产学研合作项目的，优先纳入省市相关科技计划给予支持；鼓励需求方设立悬赏金，对胜出的挑战者给予一定额度的现金奖励，奖励资金仅用作奖励挑战者，不作为技术转让、技术许可或其他独占性合作的强制条件。</w:t>
      </w:r>
    </w:p>
    <w:p w14:paraId="4FB4C8EE">
      <w:pPr>
        <w:spacing w:line="560" w:lineRule="exact"/>
        <w:ind w:firstLine="632" w:firstLineChars="200"/>
        <w:rPr>
          <w:rFonts w:hAnsi="仿宋" w:cs="Times New Roman"/>
          <w:color w:val="000000"/>
          <w:szCs w:val="32"/>
        </w:rPr>
      </w:pPr>
      <w:r>
        <w:rPr>
          <w:rFonts w:hint="eastAsia" w:ascii="楷体" w:hAnsi="楷体" w:eastAsia="楷体" w:cs="Times New Roman"/>
          <w:b/>
          <w:bCs/>
          <w:color w:val="000000"/>
          <w:szCs w:val="32"/>
        </w:rPr>
        <w:t>（三）创业服务。</w:t>
      </w:r>
      <w:r>
        <w:rPr>
          <w:rFonts w:hint="eastAsia" w:hAnsi="仿宋" w:cs="Times New Roman"/>
          <w:color w:val="000000"/>
          <w:szCs w:val="32"/>
        </w:rPr>
        <w:t>大赛承办方及服务机构为企业提供大赛指引、文件解读、培训与咨询服务；赛后组织专业服务机构面向提供技术解决方案的技术团队，开展知识产权保护以及法律规避方面的培训和法律知识咨询服务。</w:t>
      </w:r>
    </w:p>
    <w:p w14:paraId="5C87491B">
      <w:pPr>
        <w:spacing w:line="560" w:lineRule="exact"/>
        <w:ind w:firstLine="632" w:firstLineChars="200"/>
        <w:rPr>
          <w:rFonts w:hAnsi="仿宋" w:cs="Times New Roman"/>
          <w:color w:val="000000"/>
          <w:szCs w:val="32"/>
        </w:rPr>
      </w:pPr>
      <w:r>
        <w:rPr>
          <w:rFonts w:hint="eastAsia" w:ascii="楷体" w:hAnsi="楷体" w:eastAsia="楷体" w:cs="Times New Roman"/>
          <w:b/>
          <w:bCs/>
          <w:color w:val="000000"/>
          <w:szCs w:val="32"/>
        </w:rPr>
        <w:t>（四）投融资对接。</w:t>
      </w:r>
      <w:r>
        <w:rPr>
          <w:rFonts w:hint="eastAsia" w:hAnsi="仿宋" w:cs="Times New Roman"/>
          <w:color w:val="000000"/>
          <w:szCs w:val="32"/>
        </w:rPr>
        <w:t>大赛组委会结合挑战赛各环节，跟踪了解企业融资需求，引入相关创投机构及金融机构，同步开展科技金融服务“滴灌行动”，推动资金链和创新链有机融合。</w:t>
      </w:r>
    </w:p>
    <w:p w14:paraId="0D2187D6">
      <w:pPr>
        <w:spacing w:line="560" w:lineRule="exact"/>
        <w:ind w:firstLine="632" w:firstLineChars="200"/>
        <w:rPr>
          <w:rFonts w:ascii="黑体" w:hAnsi="黑体" w:eastAsia="黑体" w:cs="Times New Roman"/>
          <w:color w:val="000000"/>
          <w:szCs w:val="32"/>
        </w:rPr>
      </w:pPr>
      <w:r>
        <w:rPr>
          <w:rFonts w:hint="eastAsia" w:ascii="黑体" w:hAnsi="黑体" w:eastAsia="黑体" w:cs="Times New Roman"/>
          <w:color w:val="000000"/>
          <w:szCs w:val="32"/>
        </w:rPr>
        <w:t>六、争议处理</w:t>
      </w:r>
    </w:p>
    <w:p w14:paraId="11DC2C65">
      <w:pPr>
        <w:spacing w:line="560" w:lineRule="exact"/>
        <w:ind w:firstLine="632" w:firstLineChars="200"/>
        <w:rPr>
          <w:rFonts w:hAnsi="仿宋" w:cs="Times New Roman"/>
          <w:color w:val="000000"/>
          <w:szCs w:val="32"/>
        </w:rPr>
      </w:pPr>
      <w:r>
        <w:rPr>
          <w:rFonts w:hint="eastAsia" w:hAnsi="仿宋" w:cs="Times New Roman"/>
          <w:color w:val="000000"/>
          <w:szCs w:val="32"/>
        </w:rPr>
        <w:t>大赛期间及结束后一个月内，如挑战方发现需求企业未经其许可私自泄露或擅自使用该解决方案的，挑战方可向组委会提出申诉，组委会将委托专业法律机构和专家团队进行调查，并依照相关规定予以处理。</w:t>
      </w:r>
    </w:p>
    <w:p w14:paraId="21B0C113">
      <w:pPr>
        <w:spacing w:line="560" w:lineRule="exact"/>
        <w:ind w:firstLine="632" w:firstLineChars="200"/>
        <w:rPr>
          <w:rFonts w:ascii="黑体" w:hAnsi="黑体" w:eastAsia="黑体" w:cs="Times New Roman"/>
          <w:color w:val="000000"/>
          <w:szCs w:val="32"/>
        </w:rPr>
      </w:pPr>
      <w:r>
        <w:rPr>
          <w:rFonts w:hint="eastAsia" w:ascii="黑体" w:hAnsi="黑体" w:eastAsia="黑体" w:cs="Times New Roman"/>
          <w:color w:val="000000"/>
          <w:szCs w:val="32"/>
        </w:rPr>
        <w:t>七、总结与评价</w:t>
      </w:r>
    </w:p>
    <w:p w14:paraId="7301B4E8">
      <w:pPr>
        <w:spacing w:line="560" w:lineRule="exact"/>
        <w:ind w:firstLine="632" w:firstLineChars="200"/>
        <w:rPr>
          <w:rFonts w:hAnsi="仿宋" w:cs="Times New Roman"/>
          <w:color w:val="000000"/>
          <w:szCs w:val="32"/>
        </w:rPr>
      </w:pPr>
      <w:r>
        <w:rPr>
          <w:rFonts w:hint="eastAsia" w:hAnsi="仿宋" w:cs="Times New Roman"/>
          <w:color w:val="000000"/>
          <w:szCs w:val="32"/>
        </w:rPr>
        <w:t>各承办单位要全面梳理挑战赛实施情况，认真总结经验与成效，分析不足和原因，提出意见建议，相关情况于1</w:t>
      </w:r>
      <w:r>
        <w:rPr>
          <w:rFonts w:hAnsi="仿宋" w:cs="Times New Roman"/>
          <w:color w:val="000000"/>
          <w:szCs w:val="32"/>
        </w:rPr>
        <w:t>0</w:t>
      </w:r>
      <w:r>
        <w:rPr>
          <w:rFonts w:hint="eastAsia" w:hAnsi="仿宋" w:cs="Times New Roman"/>
          <w:color w:val="000000"/>
          <w:szCs w:val="32"/>
        </w:rPr>
        <w:t>月底前报送至湖北省高新技术发展促进中心。</w:t>
      </w:r>
    </w:p>
    <w:p w14:paraId="28C35680">
      <w:pPr>
        <w:spacing w:line="520" w:lineRule="exact"/>
        <w:ind w:firstLine="632" w:firstLineChars="200"/>
        <w:rPr>
          <w:rFonts w:ascii="黑体" w:hAnsi="黑体" w:eastAsia="黑体" w:cs="Times New Roman"/>
          <w:color w:val="000000"/>
          <w:szCs w:val="32"/>
        </w:rPr>
      </w:pPr>
      <w:r>
        <w:rPr>
          <w:rFonts w:hint="eastAsia" w:ascii="黑体" w:hAnsi="黑体" w:eastAsia="黑体" w:cs="Times New Roman"/>
          <w:color w:val="000000"/>
          <w:szCs w:val="32"/>
        </w:rPr>
        <w:t>八、加强疫情防控</w:t>
      </w:r>
    </w:p>
    <w:p w14:paraId="6A180054">
      <w:pPr>
        <w:spacing w:line="520" w:lineRule="exact"/>
        <w:ind w:firstLine="632" w:firstLineChars="200"/>
        <w:rPr>
          <w:rFonts w:cs="Times New Roman"/>
          <w:b/>
          <w:bCs/>
          <w:color w:val="000000"/>
        </w:rPr>
      </w:pPr>
      <w:r>
        <w:rPr>
          <w:rFonts w:hint="eastAsia" w:cs="Times New Roman"/>
          <w:color w:val="000000"/>
        </w:rPr>
        <w:t>各相关单位要严格落实党中央、国务院以及湖北疫情防控相关政策,强化落实属地、部门、单位、个人“四方”责任，做好赛事举办期间疫情防控风险评估和医疗保障工作。</w:t>
      </w:r>
    </w:p>
    <w:p w14:paraId="3789DD37">
      <w:pPr>
        <w:spacing w:line="560" w:lineRule="exact"/>
        <w:ind w:firstLine="632" w:firstLineChars="200"/>
        <w:rPr>
          <w:rFonts w:hAnsi="仿宋" w:cs="Times New Roman"/>
          <w:color w:val="000000"/>
          <w:szCs w:val="32"/>
        </w:rPr>
      </w:pPr>
    </w:p>
    <w:p w14:paraId="0E4BD31E">
      <w:pPr>
        <w:spacing w:line="560" w:lineRule="exact"/>
        <w:ind w:firstLine="632" w:firstLineChars="200"/>
        <w:rPr>
          <w:rFonts w:hAnsi="仿宋" w:cs="Times New Roman"/>
          <w:color w:val="000000"/>
          <w:szCs w:val="32"/>
        </w:rPr>
      </w:pPr>
    </w:p>
    <w:p w14:paraId="468F465F">
      <w:pPr>
        <w:spacing w:line="560" w:lineRule="exact"/>
        <w:ind w:firstLine="632" w:firstLineChars="200"/>
        <w:rPr>
          <w:rFonts w:hAnsi="仿宋" w:cs="Times New Roman"/>
          <w:color w:val="000000"/>
          <w:szCs w:val="32"/>
        </w:rPr>
      </w:pPr>
    </w:p>
    <w:p w14:paraId="7EF4076A">
      <w:pPr>
        <w:spacing w:line="560" w:lineRule="exact"/>
        <w:rPr>
          <w:rFonts w:hAnsi="仿宋" w:cs="Times New Roman"/>
          <w:color w:val="000000"/>
          <w:szCs w:val="32"/>
        </w:rPr>
      </w:pPr>
    </w:p>
    <w:p w14:paraId="09E8BA0F">
      <w:pPr>
        <w:spacing w:line="560" w:lineRule="exact"/>
        <w:rPr>
          <w:rFonts w:ascii="黑体" w:hAnsi="黑体" w:eastAsia="黑体" w:cs="Times New Roman"/>
          <w:color w:val="000000"/>
        </w:rPr>
      </w:pPr>
      <w:r>
        <w:rPr>
          <w:rFonts w:hint="eastAsia" w:ascii="黑体" w:hAnsi="黑体" w:eastAsia="黑体" w:cs="Times New Roman"/>
          <w:bCs/>
          <w:color w:val="000000"/>
        </w:rPr>
        <w:t>附件2</w:t>
      </w:r>
    </w:p>
    <w:p w14:paraId="7AD92ED8">
      <w:pPr>
        <w:spacing w:line="560" w:lineRule="exact"/>
        <w:jc w:val="center"/>
        <w:rPr>
          <w:rFonts w:ascii="方正小标宋简体" w:eastAsia="方正小标宋简体" w:cs="Times New Roman"/>
          <w:bCs/>
          <w:color w:val="000000"/>
          <w:sz w:val="44"/>
          <w:szCs w:val="44"/>
        </w:rPr>
      </w:pPr>
      <w:r>
        <w:rPr>
          <w:rFonts w:hint="eastAsia" w:ascii="方正小标宋简体" w:eastAsia="方正小标宋简体" w:cs="Times New Roman"/>
          <w:bCs/>
          <w:color w:val="000000"/>
          <w:sz w:val="44"/>
          <w:szCs w:val="44"/>
        </w:rPr>
        <w:t>第七届中国创新挑战赛（湖北）</w:t>
      </w:r>
    </w:p>
    <w:p w14:paraId="38272019">
      <w:pPr>
        <w:spacing w:line="560" w:lineRule="exact"/>
        <w:jc w:val="center"/>
        <w:rPr>
          <w:rFonts w:ascii="方正小标宋简体" w:eastAsia="方正小标宋简体" w:cs="Times New Roman"/>
          <w:bCs/>
          <w:color w:val="000000"/>
          <w:sz w:val="44"/>
          <w:szCs w:val="44"/>
        </w:rPr>
      </w:pPr>
      <w:r>
        <w:rPr>
          <w:rFonts w:hint="eastAsia" w:ascii="方正小标宋简体" w:eastAsia="方正小标宋简体" w:cs="Times New Roman"/>
          <w:bCs/>
          <w:color w:val="000000"/>
          <w:sz w:val="44"/>
          <w:szCs w:val="44"/>
        </w:rPr>
        <w:t>技术创新需求征集表</w:t>
      </w:r>
    </w:p>
    <w:tbl>
      <w:tblPr>
        <w:tblStyle w:val="11"/>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876"/>
        <w:gridCol w:w="184"/>
        <w:gridCol w:w="496"/>
        <w:gridCol w:w="2186"/>
        <w:gridCol w:w="2186"/>
        <w:gridCol w:w="2187"/>
      </w:tblGrid>
      <w:tr w14:paraId="3F89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745" w:type="dxa"/>
            <w:gridSpan w:val="7"/>
            <w:tcBorders>
              <w:top w:val="single" w:color="auto" w:sz="4" w:space="0"/>
              <w:left w:val="single" w:color="auto" w:sz="4" w:space="0"/>
              <w:bottom w:val="single" w:color="auto" w:sz="4" w:space="0"/>
              <w:right w:val="single" w:color="auto" w:sz="4" w:space="0"/>
            </w:tcBorders>
            <w:vAlign w:val="center"/>
          </w:tcPr>
          <w:p w14:paraId="33A4EB97">
            <w:pPr>
              <w:spacing w:line="300" w:lineRule="exact"/>
              <w:jc w:val="center"/>
              <w:rPr>
                <w:rFonts w:cs="Times New Roman"/>
                <w:color w:val="000000"/>
                <w:sz w:val="24"/>
                <w:szCs w:val="24"/>
                <w:u w:val="single"/>
              </w:rPr>
            </w:pPr>
            <w:r>
              <w:rPr>
                <w:rFonts w:hint="eastAsia" w:cs="Times New Roman"/>
                <w:color w:val="000000"/>
                <w:sz w:val="24"/>
                <w:szCs w:val="24"/>
              </w:rPr>
              <w:t>单位信息</w:t>
            </w:r>
          </w:p>
        </w:tc>
      </w:tr>
      <w:tr w14:paraId="725D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14:paraId="07B36643">
            <w:pPr>
              <w:spacing w:line="300" w:lineRule="exact"/>
              <w:jc w:val="center"/>
              <w:rPr>
                <w:rFonts w:cs="Times New Roman"/>
                <w:color w:val="000000"/>
                <w:sz w:val="24"/>
                <w:szCs w:val="24"/>
              </w:rPr>
            </w:pPr>
            <w:r>
              <w:rPr>
                <w:rFonts w:hint="eastAsia" w:cs="Times New Roman"/>
                <w:color w:val="000000"/>
                <w:sz w:val="24"/>
                <w:szCs w:val="24"/>
              </w:rPr>
              <w:t>单位名称</w:t>
            </w:r>
          </w:p>
        </w:tc>
        <w:tc>
          <w:tcPr>
            <w:tcW w:w="2186" w:type="dxa"/>
            <w:tcBorders>
              <w:top w:val="single" w:color="auto" w:sz="4" w:space="0"/>
              <w:left w:val="single" w:color="auto" w:sz="4" w:space="0"/>
              <w:bottom w:val="single" w:color="auto" w:sz="4" w:space="0"/>
              <w:right w:val="single" w:color="auto" w:sz="4" w:space="0"/>
            </w:tcBorders>
            <w:vAlign w:val="center"/>
          </w:tcPr>
          <w:p w14:paraId="6B31DA8C">
            <w:pPr>
              <w:spacing w:line="300" w:lineRule="exact"/>
              <w:rPr>
                <w:rFonts w:cs="Times New Roman"/>
                <w:color w:val="000000"/>
                <w:sz w:val="24"/>
                <w:szCs w:val="24"/>
              </w:rPr>
            </w:pPr>
          </w:p>
        </w:tc>
        <w:tc>
          <w:tcPr>
            <w:tcW w:w="2186" w:type="dxa"/>
            <w:tcBorders>
              <w:top w:val="single" w:color="auto" w:sz="4" w:space="0"/>
              <w:left w:val="single" w:color="auto" w:sz="4" w:space="0"/>
              <w:bottom w:val="single" w:color="auto" w:sz="4" w:space="0"/>
              <w:right w:val="single" w:color="auto" w:sz="4" w:space="0"/>
            </w:tcBorders>
            <w:vAlign w:val="center"/>
          </w:tcPr>
          <w:p w14:paraId="07DBAAFA">
            <w:pPr>
              <w:spacing w:line="300" w:lineRule="exact"/>
              <w:jc w:val="center"/>
              <w:rPr>
                <w:rFonts w:cs="Times New Roman"/>
                <w:color w:val="000000"/>
                <w:sz w:val="24"/>
                <w:szCs w:val="24"/>
              </w:rPr>
            </w:pPr>
            <w:r>
              <w:rPr>
                <w:rFonts w:hint="eastAsia" w:cs="Times New Roman"/>
                <w:color w:val="000000"/>
                <w:sz w:val="24"/>
                <w:szCs w:val="24"/>
              </w:rPr>
              <w:t>统一社会</w:t>
            </w:r>
            <w:bookmarkStart w:id="2" w:name="_GoBack"/>
            <w:r>
              <w:rPr>
                <w:rFonts w:hint="eastAsia" w:cs="Times New Roman"/>
                <w:color w:val="000000"/>
                <w:sz w:val="24"/>
                <w:szCs w:val="24"/>
              </w:rPr>
              <w:t>信用代码</w:t>
            </w:r>
            <w:bookmarkEnd w:id="2"/>
          </w:p>
        </w:tc>
        <w:tc>
          <w:tcPr>
            <w:tcW w:w="2187" w:type="dxa"/>
            <w:tcBorders>
              <w:top w:val="single" w:color="auto" w:sz="4" w:space="0"/>
              <w:left w:val="single" w:color="auto" w:sz="4" w:space="0"/>
              <w:bottom w:val="single" w:color="auto" w:sz="4" w:space="0"/>
              <w:right w:val="single" w:color="auto" w:sz="4" w:space="0"/>
            </w:tcBorders>
            <w:vAlign w:val="center"/>
          </w:tcPr>
          <w:p w14:paraId="47CBC4EC">
            <w:pPr>
              <w:spacing w:line="300" w:lineRule="exact"/>
              <w:rPr>
                <w:rFonts w:cs="Times New Roman"/>
                <w:color w:val="000000"/>
                <w:sz w:val="24"/>
                <w:szCs w:val="24"/>
              </w:rPr>
            </w:pPr>
          </w:p>
        </w:tc>
      </w:tr>
      <w:tr w14:paraId="44C1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14:paraId="791B529A">
            <w:pPr>
              <w:spacing w:line="300" w:lineRule="exact"/>
              <w:jc w:val="center"/>
              <w:rPr>
                <w:rFonts w:cs="Times New Roman"/>
                <w:color w:val="000000"/>
                <w:sz w:val="24"/>
                <w:szCs w:val="24"/>
              </w:rPr>
            </w:pPr>
            <w:r>
              <w:rPr>
                <w:rFonts w:hint="eastAsia" w:cs="Times New Roman"/>
                <w:color w:val="000000"/>
                <w:sz w:val="24"/>
                <w:szCs w:val="24"/>
              </w:rPr>
              <w:t>联系人</w:t>
            </w:r>
          </w:p>
        </w:tc>
        <w:tc>
          <w:tcPr>
            <w:tcW w:w="2186" w:type="dxa"/>
            <w:tcBorders>
              <w:top w:val="single" w:color="auto" w:sz="4" w:space="0"/>
              <w:left w:val="single" w:color="auto" w:sz="4" w:space="0"/>
              <w:bottom w:val="single" w:color="auto" w:sz="4" w:space="0"/>
              <w:right w:val="single" w:color="auto" w:sz="4" w:space="0"/>
            </w:tcBorders>
            <w:vAlign w:val="center"/>
          </w:tcPr>
          <w:p w14:paraId="72B2C421">
            <w:pPr>
              <w:spacing w:line="300" w:lineRule="exact"/>
              <w:rPr>
                <w:rFonts w:cs="Times New Roman"/>
                <w:color w:val="000000"/>
                <w:sz w:val="24"/>
                <w:szCs w:val="24"/>
              </w:rPr>
            </w:pPr>
          </w:p>
        </w:tc>
        <w:tc>
          <w:tcPr>
            <w:tcW w:w="2186" w:type="dxa"/>
            <w:tcBorders>
              <w:top w:val="single" w:color="auto" w:sz="4" w:space="0"/>
              <w:left w:val="single" w:color="auto" w:sz="4" w:space="0"/>
              <w:bottom w:val="single" w:color="auto" w:sz="4" w:space="0"/>
              <w:right w:val="single" w:color="auto" w:sz="4" w:space="0"/>
            </w:tcBorders>
            <w:vAlign w:val="center"/>
          </w:tcPr>
          <w:p w14:paraId="7B12A1F1">
            <w:pPr>
              <w:spacing w:line="300" w:lineRule="exact"/>
              <w:jc w:val="center"/>
              <w:rPr>
                <w:rFonts w:cs="Times New Roman"/>
                <w:color w:val="000000"/>
                <w:sz w:val="24"/>
                <w:szCs w:val="24"/>
              </w:rPr>
            </w:pPr>
            <w:r>
              <w:rPr>
                <w:rFonts w:hint="eastAsia" w:cs="Times New Roman"/>
                <w:color w:val="000000"/>
                <w:sz w:val="24"/>
                <w:szCs w:val="24"/>
              </w:rPr>
              <w:t>联系电话</w:t>
            </w:r>
          </w:p>
        </w:tc>
        <w:tc>
          <w:tcPr>
            <w:tcW w:w="2187" w:type="dxa"/>
            <w:tcBorders>
              <w:top w:val="single" w:color="auto" w:sz="4" w:space="0"/>
              <w:left w:val="single" w:color="auto" w:sz="4" w:space="0"/>
              <w:bottom w:val="single" w:color="auto" w:sz="4" w:space="0"/>
              <w:right w:val="single" w:color="auto" w:sz="4" w:space="0"/>
            </w:tcBorders>
            <w:vAlign w:val="center"/>
          </w:tcPr>
          <w:p w14:paraId="4A2EF5B9">
            <w:pPr>
              <w:spacing w:line="300" w:lineRule="exact"/>
              <w:rPr>
                <w:rFonts w:cs="Times New Roman"/>
                <w:color w:val="000000"/>
                <w:sz w:val="24"/>
                <w:szCs w:val="24"/>
              </w:rPr>
            </w:pPr>
          </w:p>
        </w:tc>
      </w:tr>
      <w:tr w14:paraId="7F38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14:paraId="700D62B3">
            <w:pPr>
              <w:spacing w:line="300" w:lineRule="exact"/>
              <w:jc w:val="center"/>
              <w:rPr>
                <w:rFonts w:cs="Times New Roman"/>
                <w:color w:val="000000"/>
                <w:sz w:val="24"/>
                <w:szCs w:val="24"/>
              </w:rPr>
            </w:pPr>
            <w:r>
              <w:rPr>
                <w:rFonts w:hint="eastAsia" w:cs="Times New Roman"/>
                <w:color w:val="000000"/>
                <w:sz w:val="24"/>
                <w:szCs w:val="24"/>
              </w:rPr>
              <w:t>行政区域</w:t>
            </w:r>
          </w:p>
        </w:tc>
        <w:tc>
          <w:tcPr>
            <w:tcW w:w="6559" w:type="dxa"/>
            <w:gridSpan w:val="3"/>
            <w:tcBorders>
              <w:top w:val="single" w:color="auto" w:sz="4" w:space="0"/>
              <w:left w:val="single" w:color="auto" w:sz="4" w:space="0"/>
              <w:bottom w:val="single" w:color="auto" w:sz="4" w:space="0"/>
              <w:right w:val="single" w:color="auto" w:sz="4" w:space="0"/>
            </w:tcBorders>
            <w:vAlign w:val="center"/>
          </w:tcPr>
          <w:p w14:paraId="6DD984C3">
            <w:pPr>
              <w:spacing w:line="300" w:lineRule="exact"/>
              <w:rPr>
                <w:rFonts w:cs="Times New Roman"/>
                <w:color w:val="000000"/>
                <w:sz w:val="24"/>
                <w:szCs w:val="24"/>
              </w:rPr>
            </w:pPr>
            <w:r>
              <w:rPr>
                <w:rFonts w:hint="eastAsia" w:cs="Times New Roman"/>
                <w:color w:val="000000"/>
                <w:sz w:val="24"/>
                <w:szCs w:val="24"/>
              </w:rPr>
              <w:t>省（自治区、直辖市）</w:t>
            </w:r>
            <w:r>
              <w:rPr>
                <w:rFonts w:hint="eastAsia" w:cs="Times New Roman"/>
                <w:color w:val="000000"/>
                <w:sz w:val="24"/>
                <w:szCs w:val="24"/>
                <w:u w:val="single"/>
              </w:rPr>
              <w:t xml:space="preserve">      </w:t>
            </w:r>
            <w:r>
              <w:rPr>
                <w:rFonts w:hint="eastAsia" w:cs="Times New Roman"/>
                <w:color w:val="000000"/>
                <w:sz w:val="24"/>
                <w:szCs w:val="24"/>
              </w:rPr>
              <w:t>市（地）</w:t>
            </w:r>
            <w:r>
              <w:rPr>
                <w:rFonts w:hint="eastAsia" w:cs="Times New Roman"/>
                <w:color w:val="000000"/>
                <w:sz w:val="24"/>
                <w:szCs w:val="24"/>
                <w:u w:val="single"/>
              </w:rPr>
              <w:t xml:space="preserve">      </w:t>
            </w:r>
            <w:r>
              <w:rPr>
                <w:rFonts w:hint="eastAsia" w:cs="Times New Roman"/>
                <w:color w:val="000000"/>
                <w:sz w:val="24"/>
                <w:szCs w:val="24"/>
              </w:rPr>
              <w:t>市（县）</w:t>
            </w:r>
          </w:p>
        </w:tc>
      </w:tr>
      <w:tr w14:paraId="640D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14:paraId="4EEA9C24">
            <w:pPr>
              <w:spacing w:line="300" w:lineRule="exact"/>
              <w:jc w:val="left"/>
              <w:rPr>
                <w:rFonts w:cs="Times New Roman"/>
                <w:color w:val="000000"/>
                <w:sz w:val="24"/>
                <w:szCs w:val="24"/>
              </w:rPr>
            </w:pPr>
            <w:r>
              <w:rPr>
                <w:rFonts w:hint="eastAsia" w:cs="Times New Roman"/>
                <w:color w:val="000000"/>
                <w:sz w:val="24"/>
                <w:szCs w:val="24"/>
              </w:rPr>
              <w:t>是否在国家高新区内？</w:t>
            </w:r>
          </w:p>
        </w:tc>
        <w:tc>
          <w:tcPr>
            <w:tcW w:w="6559" w:type="dxa"/>
            <w:gridSpan w:val="3"/>
            <w:tcBorders>
              <w:top w:val="single" w:color="auto" w:sz="4" w:space="0"/>
              <w:left w:val="single" w:color="auto" w:sz="4" w:space="0"/>
              <w:bottom w:val="single" w:color="auto" w:sz="4" w:space="0"/>
              <w:right w:val="single" w:color="auto" w:sz="4" w:space="0"/>
            </w:tcBorders>
            <w:vAlign w:val="center"/>
          </w:tcPr>
          <w:p w14:paraId="5DC258CA">
            <w:pPr>
              <w:spacing w:line="300" w:lineRule="exact"/>
              <w:rPr>
                <w:rFonts w:cs="Times New Roman"/>
                <w:color w:val="000000"/>
                <w:sz w:val="24"/>
                <w:szCs w:val="24"/>
              </w:rPr>
            </w:pPr>
            <w:r>
              <w:rPr>
                <w:rFonts w:hint="eastAsia" w:cs="Times New Roman"/>
                <w:color w:val="000000"/>
                <w:sz w:val="24"/>
                <w:szCs w:val="24"/>
              </w:rPr>
              <w:t xml:space="preserve">□是 </w:t>
            </w:r>
            <w:r>
              <w:rPr>
                <w:rFonts w:hint="eastAsia" w:cs="Times New Roman"/>
                <w:color w:val="000000"/>
                <w:sz w:val="24"/>
                <w:szCs w:val="24"/>
                <w:u w:val="single"/>
              </w:rPr>
              <w:t xml:space="preserve">                   </w:t>
            </w:r>
            <w:r>
              <w:rPr>
                <w:rFonts w:cs="Times New Roman"/>
                <w:color w:val="000000"/>
                <w:sz w:val="24"/>
                <w:szCs w:val="24"/>
                <w:u w:val="single"/>
              </w:rPr>
              <w:t xml:space="preserve">  </w:t>
            </w:r>
            <w:r>
              <w:rPr>
                <w:rFonts w:hint="eastAsia" w:cs="Times New Roman"/>
                <w:color w:val="000000"/>
                <w:sz w:val="24"/>
                <w:szCs w:val="24"/>
                <w:u w:val="single"/>
              </w:rPr>
              <w:t>（高新区名称）</w:t>
            </w:r>
          </w:p>
          <w:p w14:paraId="6C2D8CF8">
            <w:pPr>
              <w:spacing w:line="300" w:lineRule="exact"/>
              <w:rPr>
                <w:rFonts w:cs="Times New Roman"/>
                <w:color w:val="000000"/>
                <w:sz w:val="24"/>
                <w:szCs w:val="24"/>
              </w:rPr>
            </w:pPr>
            <w:r>
              <w:rPr>
                <w:rFonts w:hint="eastAsia" w:cs="Times New Roman"/>
                <w:color w:val="000000"/>
                <w:sz w:val="24"/>
                <w:szCs w:val="24"/>
              </w:rPr>
              <w:t>□否</w:t>
            </w:r>
          </w:p>
        </w:tc>
      </w:tr>
      <w:tr w14:paraId="77E3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14:paraId="313CB20A">
            <w:pPr>
              <w:spacing w:line="300" w:lineRule="exact"/>
              <w:jc w:val="center"/>
              <w:rPr>
                <w:rFonts w:cs="Times New Roman"/>
                <w:color w:val="000000"/>
                <w:sz w:val="24"/>
                <w:szCs w:val="24"/>
              </w:rPr>
            </w:pPr>
            <w:r>
              <w:rPr>
                <w:rFonts w:hint="eastAsia" w:cs="Times New Roman"/>
                <w:color w:val="000000"/>
                <w:sz w:val="24"/>
                <w:szCs w:val="24"/>
              </w:rPr>
              <w:t>所属行业*</w:t>
            </w:r>
          </w:p>
        </w:tc>
        <w:tc>
          <w:tcPr>
            <w:tcW w:w="2186" w:type="dxa"/>
            <w:tcBorders>
              <w:top w:val="single" w:color="auto" w:sz="4" w:space="0"/>
              <w:left w:val="single" w:color="auto" w:sz="4" w:space="0"/>
              <w:bottom w:val="single" w:color="auto" w:sz="4" w:space="0"/>
              <w:right w:val="single" w:color="auto" w:sz="4" w:space="0"/>
            </w:tcBorders>
            <w:vAlign w:val="center"/>
          </w:tcPr>
          <w:p w14:paraId="7F5B1B92">
            <w:pPr>
              <w:spacing w:line="300" w:lineRule="exact"/>
              <w:rPr>
                <w:rFonts w:cs="Times New Roman"/>
                <w:color w:val="000000"/>
                <w:sz w:val="24"/>
                <w:szCs w:val="24"/>
              </w:rPr>
            </w:pPr>
          </w:p>
        </w:tc>
        <w:tc>
          <w:tcPr>
            <w:tcW w:w="2186" w:type="dxa"/>
            <w:tcBorders>
              <w:top w:val="single" w:color="auto" w:sz="4" w:space="0"/>
              <w:left w:val="single" w:color="auto" w:sz="4" w:space="0"/>
              <w:bottom w:val="single" w:color="auto" w:sz="4" w:space="0"/>
              <w:right w:val="single" w:color="auto" w:sz="4" w:space="0"/>
            </w:tcBorders>
            <w:vAlign w:val="center"/>
          </w:tcPr>
          <w:p w14:paraId="022ECD08">
            <w:pPr>
              <w:spacing w:line="300" w:lineRule="exact"/>
              <w:jc w:val="center"/>
              <w:rPr>
                <w:rFonts w:cs="Times New Roman"/>
                <w:color w:val="000000"/>
                <w:sz w:val="24"/>
                <w:szCs w:val="24"/>
              </w:rPr>
            </w:pPr>
            <w:r>
              <w:rPr>
                <w:rFonts w:hint="eastAsia" w:cs="Times New Roman"/>
                <w:color w:val="000000"/>
                <w:sz w:val="24"/>
                <w:szCs w:val="24"/>
              </w:rPr>
              <w:t>技术领域*</w:t>
            </w:r>
          </w:p>
        </w:tc>
        <w:tc>
          <w:tcPr>
            <w:tcW w:w="2187" w:type="dxa"/>
            <w:tcBorders>
              <w:top w:val="single" w:color="auto" w:sz="4" w:space="0"/>
              <w:left w:val="single" w:color="auto" w:sz="4" w:space="0"/>
              <w:bottom w:val="single" w:color="auto" w:sz="4" w:space="0"/>
              <w:right w:val="single" w:color="auto" w:sz="4" w:space="0"/>
            </w:tcBorders>
            <w:vAlign w:val="center"/>
          </w:tcPr>
          <w:p w14:paraId="52ABE09B">
            <w:pPr>
              <w:spacing w:line="300" w:lineRule="exact"/>
              <w:rPr>
                <w:rFonts w:cs="Times New Roman"/>
                <w:color w:val="000000"/>
                <w:sz w:val="24"/>
                <w:szCs w:val="24"/>
              </w:rPr>
            </w:pPr>
          </w:p>
        </w:tc>
      </w:tr>
      <w:tr w14:paraId="7DBA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14:paraId="5204B920">
            <w:pPr>
              <w:spacing w:line="300" w:lineRule="exact"/>
              <w:jc w:val="center"/>
              <w:rPr>
                <w:rFonts w:cs="Times New Roman"/>
                <w:color w:val="000000"/>
                <w:sz w:val="24"/>
                <w:szCs w:val="24"/>
              </w:rPr>
            </w:pPr>
            <w:r>
              <w:rPr>
                <w:rFonts w:hint="eastAsia" w:cs="Times New Roman"/>
                <w:color w:val="000000"/>
                <w:sz w:val="24"/>
                <w:szCs w:val="24"/>
              </w:rPr>
              <w:t>上一年度</w:t>
            </w:r>
          </w:p>
          <w:p w14:paraId="7EF24627">
            <w:pPr>
              <w:spacing w:line="300" w:lineRule="exact"/>
              <w:jc w:val="center"/>
              <w:rPr>
                <w:rFonts w:cs="Times New Roman"/>
                <w:color w:val="000000"/>
                <w:sz w:val="24"/>
                <w:szCs w:val="24"/>
              </w:rPr>
            </w:pPr>
            <w:r>
              <w:rPr>
                <w:rFonts w:hint="eastAsia" w:cs="Times New Roman"/>
                <w:color w:val="000000"/>
                <w:sz w:val="24"/>
                <w:szCs w:val="24"/>
              </w:rPr>
              <w:t>营业总收入</w:t>
            </w:r>
          </w:p>
        </w:tc>
        <w:tc>
          <w:tcPr>
            <w:tcW w:w="2186" w:type="dxa"/>
            <w:tcBorders>
              <w:top w:val="single" w:color="auto" w:sz="4" w:space="0"/>
              <w:left w:val="single" w:color="auto" w:sz="4" w:space="0"/>
              <w:bottom w:val="single" w:color="auto" w:sz="4" w:space="0"/>
              <w:right w:val="single" w:color="auto" w:sz="4" w:space="0"/>
            </w:tcBorders>
            <w:vAlign w:val="center"/>
          </w:tcPr>
          <w:p w14:paraId="70DAB9FE">
            <w:pPr>
              <w:spacing w:line="300" w:lineRule="exact"/>
              <w:rPr>
                <w:rFonts w:cs="Times New Roman"/>
                <w:color w:val="000000"/>
                <w:sz w:val="24"/>
                <w:szCs w:val="24"/>
              </w:rPr>
            </w:pPr>
            <w:r>
              <w:rPr>
                <w:rFonts w:hint="eastAsia" w:cs="Times New Roman"/>
                <w:color w:val="000000"/>
                <w:sz w:val="24"/>
                <w:szCs w:val="24"/>
              </w:rPr>
              <w:t xml:space="preserve">     （万元）</w:t>
            </w:r>
          </w:p>
        </w:tc>
        <w:tc>
          <w:tcPr>
            <w:tcW w:w="2186" w:type="dxa"/>
            <w:tcBorders>
              <w:top w:val="single" w:color="auto" w:sz="4" w:space="0"/>
              <w:left w:val="single" w:color="auto" w:sz="4" w:space="0"/>
              <w:bottom w:val="single" w:color="auto" w:sz="4" w:space="0"/>
              <w:right w:val="single" w:color="auto" w:sz="4" w:space="0"/>
            </w:tcBorders>
            <w:vAlign w:val="center"/>
          </w:tcPr>
          <w:p w14:paraId="614CC6CB">
            <w:pPr>
              <w:spacing w:line="300" w:lineRule="exact"/>
              <w:jc w:val="center"/>
              <w:rPr>
                <w:rFonts w:cs="Times New Roman"/>
                <w:color w:val="000000"/>
                <w:sz w:val="24"/>
                <w:szCs w:val="24"/>
              </w:rPr>
            </w:pPr>
            <w:r>
              <w:rPr>
                <w:rFonts w:hint="eastAsia" w:cs="Times New Roman"/>
                <w:color w:val="000000"/>
                <w:sz w:val="24"/>
                <w:szCs w:val="24"/>
              </w:rPr>
              <w:t>人员总数</w:t>
            </w:r>
          </w:p>
        </w:tc>
        <w:tc>
          <w:tcPr>
            <w:tcW w:w="2187" w:type="dxa"/>
            <w:tcBorders>
              <w:top w:val="single" w:color="auto" w:sz="4" w:space="0"/>
              <w:left w:val="single" w:color="auto" w:sz="4" w:space="0"/>
              <w:bottom w:val="single" w:color="auto" w:sz="4" w:space="0"/>
              <w:right w:val="single" w:color="auto" w:sz="4" w:space="0"/>
            </w:tcBorders>
            <w:vAlign w:val="center"/>
          </w:tcPr>
          <w:p w14:paraId="65C63281">
            <w:pPr>
              <w:spacing w:line="300" w:lineRule="exact"/>
              <w:rPr>
                <w:rFonts w:cs="Times New Roman"/>
                <w:color w:val="000000"/>
                <w:sz w:val="24"/>
                <w:szCs w:val="24"/>
              </w:rPr>
            </w:pPr>
            <w:r>
              <w:rPr>
                <w:rFonts w:hint="eastAsia" w:cs="Times New Roman"/>
                <w:color w:val="000000"/>
                <w:sz w:val="24"/>
                <w:szCs w:val="24"/>
              </w:rPr>
              <w:t xml:space="preserve">      （人）</w:t>
            </w:r>
          </w:p>
        </w:tc>
      </w:tr>
      <w:tr w14:paraId="347F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86" w:type="dxa"/>
            <w:gridSpan w:val="4"/>
            <w:tcBorders>
              <w:top w:val="single" w:color="auto" w:sz="4" w:space="0"/>
              <w:left w:val="single" w:color="auto" w:sz="4" w:space="0"/>
              <w:bottom w:val="single" w:color="auto" w:sz="4" w:space="0"/>
              <w:right w:val="single" w:color="auto" w:sz="4" w:space="0"/>
            </w:tcBorders>
            <w:vAlign w:val="center"/>
          </w:tcPr>
          <w:p w14:paraId="5A5B93E4">
            <w:pPr>
              <w:spacing w:line="300" w:lineRule="exact"/>
              <w:jc w:val="center"/>
              <w:rPr>
                <w:rFonts w:cs="Times New Roman"/>
                <w:color w:val="000000"/>
                <w:sz w:val="24"/>
                <w:szCs w:val="24"/>
              </w:rPr>
            </w:pPr>
            <w:r>
              <w:rPr>
                <w:rFonts w:hint="eastAsia" w:cs="Times New Roman"/>
                <w:color w:val="000000"/>
                <w:sz w:val="24"/>
                <w:szCs w:val="24"/>
              </w:rPr>
              <w:t>高新技术企业认定</w:t>
            </w:r>
          </w:p>
        </w:tc>
        <w:tc>
          <w:tcPr>
            <w:tcW w:w="2186" w:type="dxa"/>
            <w:tcBorders>
              <w:top w:val="single" w:color="auto" w:sz="4" w:space="0"/>
              <w:left w:val="single" w:color="auto" w:sz="4" w:space="0"/>
              <w:bottom w:val="single" w:color="auto" w:sz="4" w:space="0"/>
              <w:right w:val="single" w:color="auto" w:sz="4" w:space="0"/>
            </w:tcBorders>
            <w:vAlign w:val="center"/>
          </w:tcPr>
          <w:p w14:paraId="5DABD19B">
            <w:pPr>
              <w:spacing w:line="300" w:lineRule="exact"/>
              <w:rPr>
                <w:rFonts w:cs="Times New Roman"/>
                <w:color w:val="000000"/>
                <w:sz w:val="24"/>
                <w:szCs w:val="24"/>
              </w:rPr>
            </w:pPr>
            <w:r>
              <w:rPr>
                <w:rFonts w:hint="eastAsia" w:cs="Times New Roman"/>
                <w:color w:val="000000"/>
                <w:sz w:val="24"/>
                <w:szCs w:val="24"/>
              </w:rPr>
              <w:t xml:space="preserve">□是      </w:t>
            </w:r>
          </w:p>
          <w:p w14:paraId="2ED99B6F">
            <w:pPr>
              <w:spacing w:line="300" w:lineRule="exact"/>
              <w:rPr>
                <w:rFonts w:cs="Times New Roman"/>
                <w:color w:val="000000"/>
                <w:sz w:val="24"/>
                <w:szCs w:val="24"/>
              </w:rPr>
            </w:pPr>
            <w:r>
              <w:rPr>
                <w:rFonts w:hint="eastAsia" w:cs="Times New Roman"/>
                <w:color w:val="000000"/>
                <w:sz w:val="24"/>
                <w:szCs w:val="24"/>
              </w:rPr>
              <w:t>□否</w:t>
            </w:r>
          </w:p>
        </w:tc>
        <w:tc>
          <w:tcPr>
            <w:tcW w:w="2186" w:type="dxa"/>
            <w:tcBorders>
              <w:top w:val="single" w:color="auto" w:sz="4" w:space="0"/>
              <w:left w:val="single" w:color="auto" w:sz="4" w:space="0"/>
              <w:bottom w:val="single" w:color="auto" w:sz="4" w:space="0"/>
              <w:right w:val="single" w:color="auto" w:sz="4" w:space="0"/>
            </w:tcBorders>
            <w:vAlign w:val="center"/>
          </w:tcPr>
          <w:p w14:paraId="7E66563D">
            <w:pPr>
              <w:spacing w:line="300" w:lineRule="exact"/>
              <w:jc w:val="left"/>
              <w:rPr>
                <w:rFonts w:cs="Times New Roman"/>
                <w:color w:val="000000"/>
                <w:sz w:val="24"/>
                <w:szCs w:val="24"/>
              </w:rPr>
            </w:pPr>
            <w:r>
              <w:rPr>
                <w:rFonts w:hint="eastAsia" w:cs="Times New Roman"/>
                <w:color w:val="000000"/>
                <w:sz w:val="24"/>
                <w:szCs w:val="24"/>
              </w:rPr>
              <w:t>科技型中小企业备案</w:t>
            </w:r>
          </w:p>
        </w:tc>
        <w:tc>
          <w:tcPr>
            <w:tcW w:w="2187" w:type="dxa"/>
            <w:tcBorders>
              <w:top w:val="single" w:color="auto" w:sz="4" w:space="0"/>
              <w:left w:val="single" w:color="auto" w:sz="4" w:space="0"/>
              <w:bottom w:val="single" w:color="auto" w:sz="4" w:space="0"/>
              <w:right w:val="single" w:color="auto" w:sz="4" w:space="0"/>
            </w:tcBorders>
            <w:vAlign w:val="center"/>
          </w:tcPr>
          <w:p w14:paraId="61BE2666">
            <w:pPr>
              <w:spacing w:line="300" w:lineRule="exact"/>
              <w:rPr>
                <w:rFonts w:cs="Times New Roman"/>
                <w:color w:val="000000"/>
                <w:sz w:val="24"/>
                <w:szCs w:val="24"/>
              </w:rPr>
            </w:pPr>
            <w:r>
              <w:rPr>
                <w:rFonts w:hint="eastAsia" w:cs="Times New Roman"/>
                <w:color w:val="000000"/>
                <w:sz w:val="24"/>
                <w:szCs w:val="24"/>
              </w:rPr>
              <w:t xml:space="preserve">□是      </w:t>
            </w:r>
          </w:p>
          <w:p w14:paraId="23C1F830">
            <w:pPr>
              <w:spacing w:line="300" w:lineRule="exact"/>
              <w:rPr>
                <w:rFonts w:cs="Times New Roman"/>
                <w:color w:val="000000"/>
                <w:sz w:val="24"/>
                <w:szCs w:val="24"/>
              </w:rPr>
            </w:pPr>
            <w:r>
              <w:rPr>
                <w:rFonts w:hint="eastAsia" w:cs="Times New Roman"/>
                <w:color w:val="000000"/>
                <w:sz w:val="24"/>
                <w:szCs w:val="24"/>
              </w:rPr>
              <w:t>□否</w:t>
            </w:r>
          </w:p>
        </w:tc>
      </w:tr>
      <w:tr w14:paraId="4955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45" w:type="dxa"/>
            <w:gridSpan w:val="7"/>
            <w:tcBorders>
              <w:top w:val="single" w:color="auto" w:sz="4" w:space="0"/>
              <w:left w:val="single" w:color="auto" w:sz="4" w:space="0"/>
              <w:bottom w:val="single" w:color="auto" w:sz="4" w:space="0"/>
              <w:right w:val="single" w:color="auto" w:sz="4" w:space="0"/>
            </w:tcBorders>
            <w:vAlign w:val="center"/>
          </w:tcPr>
          <w:p w14:paraId="05EC1387">
            <w:pPr>
              <w:spacing w:line="300" w:lineRule="exact"/>
              <w:jc w:val="center"/>
              <w:rPr>
                <w:rFonts w:cs="Times New Roman"/>
                <w:color w:val="000000"/>
                <w:sz w:val="24"/>
                <w:szCs w:val="24"/>
              </w:rPr>
            </w:pPr>
            <w:r>
              <w:rPr>
                <w:rFonts w:hint="eastAsia" w:cs="Times New Roman"/>
                <w:color w:val="000000"/>
                <w:sz w:val="24"/>
                <w:szCs w:val="24"/>
              </w:rPr>
              <w:t>需求信息</w:t>
            </w:r>
          </w:p>
        </w:tc>
      </w:tr>
      <w:tr w14:paraId="013E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06" w:type="dxa"/>
            <w:gridSpan w:val="2"/>
            <w:tcBorders>
              <w:top w:val="single" w:color="auto" w:sz="4" w:space="0"/>
              <w:left w:val="single" w:color="auto" w:sz="4" w:space="0"/>
              <w:bottom w:val="single" w:color="auto" w:sz="4" w:space="0"/>
              <w:right w:val="single" w:color="auto" w:sz="4" w:space="0"/>
            </w:tcBorders>
            <w:vAlign w:val="center"/>
          </w:tcPr>
          <w:p w14:paraId="1EE80957">
            <w:pPr>
              <w:spacing w:line="300" w:lineRule="exact"/>
              <w:rPr>
                <w:rFonts w:cs="Times New Roman"/>
                <w:color w:val="000000"/>
                <w:sz w:val="24"/>
                <w:szCs w:val="24"/>
              </w:rPr>
            </w:pPr>
            <w:r>
              <w:rPr>
                <w:rFonts w:hint="eastAsia" w:cs="Times New Roman"/>
                <w:color w:val="000000"/>
                <w:sz w:val="24"/>
                <w:szCs w:val="24"/>
              </w:rPr>
              <w:t>需求名称</w:t>
            </w:r>
          </w:p>
        </w:tc>
        <w:tc>
          <w:tcPr>
            <w:tcW w:w="7239" w:type="dxa"/>
            <w:gridSpan w:val="5"/>
            <w:tcBorders>
              <w:top w:val="single" w:color="auto" w:sz="4" w:space="0"/>
              <w:left w:val="nil"/>
              <w:bottom w:val="single" w:color="auto" w:sz="4" w:space="0"/>
              <w:right w:val="single" w:color="auto" w:sz="4" w:space="0"/>
            </w:tcBorders>
            <w:vAlign w:val="center"/>
          </w:tcPr>
          <w:p w14:paraId="6B549A2B">
            <w:pPr>
              <w:spacing w:line="300" w:lineRule="exact"/>
              <w:rPr>
                <w:rFonts w:cs="Times New Roman"/>
                <w:color w:val="000000"/>
                <w:sz w:val="24"/>
                <w:szCs w:val="24"/>
              </w:rPr>
            </w:pPr>
          </w:p>
        </w:tc>
      </w:tr>
      <w:tr w14:paraId="220E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630" w:type="dxa"/>
            <w:vMerge w:val="restart"/>
            <w:tcBorders>
              <w:top w:val="single" w:color="auto" w:sz="4" w:space="0"/>
              <w:left w:val="single" w:color="auto" w:sz="4" w:space="0"/>
              <w:right w:val="single" w:color="auto" w:sz="4" w:space="0"/>
            </w:tcBorders>
            <w:vAlign w:val="center"/>
          </w:tcPr>
          <w:p w14:paraId="79C22A21">
            <w:pPr>
              <w:spacing w:line="300" w:lineRule="exact"/>
              <w:jc w:val="center"/>
              <w:rPr>
                <w:rFonts w:cs="Times New Roman"/>
                <w:color w:val="000000"/>
                <w:sz w:val="24"/>
                <w:szCs w:val="24"/>
              </w:rPr>
            </w:pPr>
            <w:r>
              <w:rPr>
                <w:rFonts w:hint="eastAsia" w:cs="Times New Roman"/>
                <w:color w:val="000000"/>
                <w:sz w:val="24"/>
                <w:szCs w:val="24"/>
              </w:rPr>
              <w:t>技术创新需求情况说明</w:t>
            </w:r>
          </w:p>
        </w:tc>
        <w:tc>
          <w:tcPr>
            <w:tcW w:w="876" w:type="dxa"/>
            <w:tcBorders>
              <w:top w:val="single" w:color="auto" w:sz="4" w:space="0"/>
              <w:left w:val="nil"/>
              <w:bottom w:val="single" w:color="auto" w:sz="4" w:space="0"/>
              <w:right w:val="single" w:color="auto" w:sz="4" w:space="0"/>
            </w:tcBorders>
            <w:vAlign w:val="center"/>
          </w:tcPr>
          <w:p w14:paraId="5B1BA99D">
            <w:pPr>
              <w:spacing w:line="300" w:lineRule="exact"/>
              <w:jc w:val="center"/>
              <w:rPr>
                <w:rFonts w:cs="Times New Roman"/>
                <w:color w:val="000000"/>
                <w:sz w:val="24"/>
                <w:szCs w:val="24"/>
              </w:rPr>
            </w:pPr>
            <w:r>
              <w:rPr>
                <w:rFonts w:hint="eastAsia" w:cs="Times New Roman"/>
                <w:color w:val="000000"/>
                <w:sz w:val="24"/>
                <w:szCs w:val="24"/>
              </w:rPr>
              <w:t>需求类别</w:t>
            </w:r>
          </w:p>
        </w:tc>
        <w:tc>
          <w:tcPr>
            <w:tcW w:w="7239" w:type="dxa"/>
            <w:gridSpan w:val="5"/>
            <w:tcBorders>
              <w:top w:val="single" w:color="auto" w:sz="4" w:space="0"/>
              <w:left w:val="nil"/>
              <w:bottom w:val="single" w:color="auto" w:sz="4" w:space="0"/>
              <w:right w:val="single" w:color="auto" w:sz="4" w:space="0"/>
            </w:tcBorders>
            <w:vAlign w:val="center"/>
          </w:tcPr>
          <w:p w14:paraId="7F0F2E60">
            <w:pPr>
              <w:spacing w:line="300" w:lineRule="exact"/>
              <w:rPr>
                <w:rFonts w:cs="Times New Roman"/>
                <w:color w:val="000000"/>
                <w:sz w:val="24"/>
                <w:szCs w:val="24"/>
              </w:rPr>
            </w:pPr>
            <w:r>
              <w:rPr>
                <w:rFonts w:hint="eastAsia" w:cs="Times New Roman"/>
                <w:color w:val="000000"/>
                <w:sz w:val="24"/>
                <w:szCs w:val="24"/>
              </w:rPr>
              <w:t>□技术研发（关键、核心技术）</w:t>
            </w:r>
          </w:p>
          <w:p w14:paraId="75EBCD1C">
            <w:pPr>
              <w:spacing w:line="300" w:lineRule="exact"/>
              <w:rPr>
                <w:rFonts w:cs="Times New Roman"/>
                <w:color w:val="000000"/>
                <w:sz w:val="24"/>
                <w:szCs w:val="24"/>
              </w:rPr>
            </w:pPr>
            <w:r>
              <w:rPr>
                <w:rFonts w:hint="eastAsia" w:cs="Times New Roman"/>
                <w:color w:val="000000"/>
                <w:sz w:val="24"/>
                <w:szCs w:val="24"/>
              </w:rPr>
              <w:t>□产品研发（产品升级、新产品研发）</w:t>
            </w:r>
          </w:p>
          <w:p w14:paraId="3A898A90">
            <w:pPr>
              <w:spacing w:line="300" w:lineRule="exact"/>
              <w:rPr>
                <w:rFonts w:cs="Times New Roman"/>
                <w:color w:val="000000"/>
                <w:sz w:val="24"/>
                <w:szCs w:val="24"/>
              </w:rPr>
            </w:pPr>
            <w:r>
              <w:rPr>
                <w:rFonts w:hint="eastAsia" w:cs="Times New Roman"/>
                <w:color w:val="000000"/>
                <w:sz w:val="24"/>
                <w:szCs w:val="24"/>
              </w:rPr>
              <w:t>□技术改造（设备、研发生产条件）</w:t>
            </w:r>
          </w:p>
          <w:p w14:paraId="351AD63B">
            <w:pPr>
              <w:spacing w:line="300" w:lineRule="exact"/>
              <w:rPr>
                <w:rFonts w:cs="Times New Roman"/>
                <w:color w:val="000000"/>
                <w:sz w:val="24"/>
                <w:szCs w:val="24"/>
              </w:rPr>
            </w:pPr>
            <w:r>
              <w:rPr>
                <w:rFonts w:hint="eastAsia" w:cs="Times New Roman"/>
                <w:color w:val="000000"/>
                <w:sz w:val="24"/>
                <w:szCs w:val="24"/>
              </w:rPr>
              <w:t>□技术配套（技术、产品等配套合作）</w:t>
            </w:r>
          </w:p>
        </w:tc>
      </w:tr>
      <w:tr w14:paraId="074C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30" w:type="dxa"/>
            <w:vMerge w:val="continue"/>
            <w:tcBorders>
              <w:left w:val="single" w:color="auto" w:sz="4" w:space="0"/>
              <w:right w:val="single" w:color="auto" w:sz="4" w:space="0"/>
            </w:tcBorders>
            <w:vAlign w:val="center"/>
          </w:tcPr>
          <w:p w14:paraId="7ABE20D8">
            <w:pPr>
              <w:spacing w:line="300" w:lineRule="exact"/>
              <w:rPr>
                <w:rFonts w:cs="Times New Roman"/>
                <w:color w:val="000000"/>
                <w:sz w:val="24"/>
                <w:szCs w:val="24"/>
              </w:rPr>
            </w:pPr>
          </w:p>
        </w:tc>
        <w:tc>
          <w:tcPr>
            <w:tcW w:w="876" w:type="dxa"/>
            <w:tcBorders>
              <w:top w:val="single" w:color="auto" w:sz="4" w:space="0"/>
              <w:left w:val="nil"/>
              <w:bottom w:val="single" w:color="auto" w:sz="4" w:space="0"/>
              <w:right w:val="single" w:color="auto" w:sz="4" w:space="0"/>
            </w:tcBorders>
            <w:vAlign w:val="center"/>
          </w:tcPr>
          <w:p w14:paraId="04643CDD">
            <w:pPr>
              <w:spacing w:line="300" w:lineRule="exact"/>
              <w:jc w:val="center"/>
              <w:rPr>
                <w:rFonts w:cs="Times New Roman"/>
                <w:color w:val="000000"/>
                <w:sz w:val="24"/>
                <w:szCs w:val="24"/>
              </w:rPr>
            </w:pPr>
            <w:r>
              <w:rPr>
                <w:rFonts w:hint="eastAsia" w:cs="Times New Roman"/>
                <w:color w:val="000000"/>
                <w:sz w:val="24"/>
                <w:szCs w:val="24"/>
              </w:rPr>
              <w:t>需求</w:t>
            </w:r>
          </w:p>
          <w:p w14:paraId="03514D41">
            <w:pPr>
              <w:spacing w:line="300" w:lineRule="exact"/>
              <w:jc w:val="center"/>
              <w:rPr>
                <w:rFonts w:cs="Times New Roman"/>
                <w:color w:val="000000"/>
                <w:sz w:val="24"/>
                <w:szCs w:val="24"/>
              </w:rPr>
            </w:pPr>
            <w:r>
              <w:rPr>
                <w:rFonts w:hint="eastAsia" w:cs="Times New Roman"/>
                <w:color w:val="000000"/>
                <w:sz w:val="24"/>
                <w:szCs w:val="24"/>
              </w:rPr>
              <w:t>内容</w:t>
            </w:r>
          </w:p>
        </w:tc>
        <w:tc>
          <w:tcPr>
            <w:tcW w:w="7239" w:type="dxa"/>
            <w:gridSpan w:val="5"/>
            <w:tcBorders>
              <w:top w:val="single" w:color="auto" w:sz="4" w:space="0"/>
              <w:left w:val="nil"/>
              <w:bottom w:val="single" w:color="auto" w:sz="4" w:space="0"/>
              <w:right w:val="single" w:color="auto" w:sz="4" w:space="0"/>
            </w:tcBorders>
          </w:tcPr>
          <w:p w14:paraId="2CBBEA57">
            <w:pPr>
              <w:spacing w:line="300" w:lineRule="exact"/>
              <w:rPr>
                <w:rFonts w:cs="Times New Roman"/>
                <w:color w:val="000000"/>
                <w:sz w:val="24"/>
                <w:szCs w:val="24"/>
              </w:rPr>
            </w:pPr>
          </w:p>
          <w:p w14:paraId="71C90D3F">
            <w:pPr>
              <w:spacing w:line="300" w:lineRule="exact"/>
              <w:rPr>
                <w:rFonts w:cs="Times New Roman"/>
                <w:color w:val="000000"/>
                <w:sz w:val="24"/>
                <w:szCs w:val="24"/>
              </w:rPr>
            </w:pPr>
            <w:r>
              <w:rPr>
                <w:rFonts w:hint="eastAsia" w:cs="Times New Roman"/>
                <w:color w:val="000000"/>
                <w:sz w:val="24"/>
                <w:szCs w:val="24"/>
              </w:rPr>
              <w:t>1.需求解决的技术问题</w:t>
            </w:r>
          </w:p>
          <w:p w14:paraId="01EC71AF">
            <w:pPr>
              <w:spacing w:line="300" w:lineRule="exact"/>
              <w:rPr>
                <w:rFonts w:cs="Times New Roman"/>
                <w:color w:val="000000"/>
                <w:sz w:val="24"/>
                <w:szCs w:val="24"/>
              </w:rPr>
            </w:pPr>
            <w:r>
              <w:rPr>
                <w:rFonts w:hint="eastAsia" w:cs="Times New Roman"/>
                <w:color w:val="000000"/>
                <w:sz w:val="24"/>
                <w:szCs w:val="24"/>
              </w:rPr>
              <w:t>2.技术需求提出背景及技术应用领域</w:t>
            </w:r>
          </w:p>
          <w:p w14:paraId="470694BA">
            <w:pPr>
              <w:spacing w:line="300" w:lineRule="exact"/>
              <w:rPr>
                <w:rFonts w:cs="Times New Roman"/>
                <w:color w:val="000000"/>
                <w:sz w:val="24"/>
                <w:szCs w:val="24"/>
              </w:rPr>
            </w:pPr>
            <w:r>
              <w:rPr>
                <w:rFonts w:hint="eastAsia" w:cs="Times New Roman"/>
                <w:color w:val="000000"/>
                <w:sz w:val="24"/>
                <w:szCs w:val="24"/>
              </w:rPr>
              <w:t>3.技术难点</w:t>
            </w:r>
          </w:p>
          <w:p w14:paraId="4E6EA751">
            <w:pPr>
              <w:spacing w:line="300" w:lineRule="exact"/>
              <w:rPr>
                <w:rFonts w:cs="Times New Roman"/>
                <w:color w:val="000000"/>
                <w:sz w:val="24"/>
                <w:szCs w:val="24"/>
              </w:rPr>
            </w:pPr>
            <w:r>
              <w:rPr>
                <w:rFonts w:hint="eastAsia" w:cs="Times New Roman"/>
                <w:color w:val="000000"/>
                <w:sz w:val="24"/>
                <w:szCs w:val="24"/>
              </w:rPr>
              <w:t>4.主要技术经济指标</w:t>
            </w:r>
          </w:p>
          <w:p w14:paraId="1C539BF6">
            <w:pPr>
              <w:spacing w:line="300" w:lineRule="exact"/>
              <w:rPr>
                <w:rFonts w:cs="Times New Roman"/>
                <w:color w:val="000000"/>
                <w:sz w:val="24"/>
                <w:szCs w:val="24"/>
              </w:rPr>
            </w:pPr>
            <w:r>
              <w:rPr>
                <w:rFonts w:hint="eastAsia" w:cs="Times New Roman"/>
                <w:color w:val="000000"/>
                <w:sz w:val="24"/>
                <w:szCs w:val="24"/>
              </w:rPr>
              <w:t>5.其他</w:t>
            </w:r>
          </w:p>
        </w:tc>
      </w:tr>
      <w:tr w14:paraId="206C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0" w:type="dxa"/>
            <w:vMerge w:val="continue"/>
            <w:tcBorders>
              <w:left w:val="single" w:color="auto" w:sz="4" w:space="0"/>
              <w:bottom w:val="single" w:color="auto" w:sz="4" w:space="0"/>
              <w:right w:val="single" w:color="auto" w:sz="4" w:space="0"/>
            </w:tcBorders>
            <w:vAlign w:val="center"/>
          </w:tcPr>
          <w:p w14:paraId="0851E6E8">
            <w:pPr>
              <w:spacing w:line="300" w:lineRule="exact"/>
              <w:rPr>
                <w:rFonts w:cs="Times New Roman"/>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A60C701">
            <w:pPr>
              <w:spacing w:line="300" w:lineRule="exact"/>
              <w:jc w:val="center"/>
              <w:rPr>
                <w:rFonts w:cs="Times New Roman"/>
                <w:color w:val="000000"/>
                <w:sz w:val="24"/>
                <w:szCs w:val="24"/>
              </w:rPr>
            </w:pPr>
            <w:r>
              <w:rPr>
                <w:rFonts w:hint="eastAsia" w:cs="Times New Roman"/>
                <w:color w:val="000000"/>
                <w:sz w:val="24"/>
                <w:szCs w:val="24"/>
              </w:rPr>
              <w:t>现有</w:t>
            </w:r>
          </w:p>
          <w:p w14:paraId="6D551415">
            <w:pPr>
              <w:spacing w:line="300" w:lineRule="exact"/>
              <w:jc w:val="center"/>
              <w:rPr>
                <w:rFonts w:cs="Times New Roman"/>
                <w:color w:val="000000"/>
                <w:sz w:val="24"/>
                <w:szCs w:val="24"/>
              </w:rPr>
            </w:pPr>
            <w:r>
              <w:rPr>
                <w:rFonts w:hint="eastAsia" w:cs="Times New Roman"/>
                <w:color w:val="000000"/>
                <w:sz w:val="24"/>
                <w:szCs w:val="24"/>
              </w:rPr>
              <w:t>基础</w:t>
            </w:r>
          </w:p>
        </w:tc>
        <w:tc>
          <w:tcPr>
            <w:tcW w:w="7239" w:type="dxa"/>
            <w:gridSpan w:val="5"/>
            <w:tcBorders>
              <w:top w:val="single" w:color="auto" w:sz="4" w:space="0"/>
              <w:left w:val="nil"/>
              <w:bottom w:val="single" w:color="auto" w:sz="4" w:space="0"/>
              <w:right w:val="single" w:color="auto" w:sz="4" w:space="0"/>
            </w:tcBorders>
            <w:vAlign w:val="center"/>
          </w:tcPr>
          <w:p w14:paraId="2C002F28">
            <w:pPr>
              <w:spacing w:line="300" w:lineRule="exact"/>
              <w:rPr>
                <w:rFonts w:cs="Times New Roman"/>
                <w:color w:val="000000"/>
                <w:sz w:val="24"/>
                <w:szCs w:val="24"/>
              </w:rPr>
            </w:pPr>
            <w:r>
              <w:rPr>
                <w:rFonts w:hint="eastAsia" w:cs="Times New Roman"/>
                <w:color w:val="000000"/>
                <w:sz w:val="24"/>
                <w:szCs w:val="24"/>
              </w:rPr>
              <w:t>1.开展的工作</w:t>
            </w:r>
          </w:p>
          <w:p w14:paraId="2F5466EE">
            <w:pPr>
              <w:spacing w:line="300" w:lineRule="exact"/>
              <w:rPr>
                <w:rFonts w:cs="Times New Roman"/>
                <w:color w:val="000000"/>
                <w:sz w:val="24"/>
                <w:szCs w:val="24"/>
              </w:rPr>
            </w:pPr>
            <w:r>
              <w:rPr>
                <w:rFonts w:hint="eastAsia" w:cs="Times New Roman"/>
                <w:color w:val="000000"/>
                <w:sz w:val="24"/>
                <w:szCs w:val="24"/>
              </w:rPr>
              <w:t>2.所处阶段</w:t>
            </w:r>
          </w:p>
          <w:p w14:paraId="4357915B">
            <w:pPr>
              <w:spacing w:line="300" w:lineRule="exact"/>
              <w:rPr>
                <w:rFonts w:cs="Times New Roman"/>
                <w:color w:val="000000"/>
                <w:sz w:val="24"/>
                <w:szCs w:val="24"/>
              </w:rPr>
            </w:pPr>
            <w:r>
              <w:rPr>
                <w:rFonts w:hint="eastAsia" w:cs="Times New Roman"/>
                <w:color w:val="000000"/>
                <w:sz w:val="24"/>
                <w:szCs w:val="24"/>
              </w:rPr>
              <w:t>3.投入资金和人力</w:t>
            </w:r>
          </w:p>
          <w:p w14:paraId="18FA486C">
            <w:pPr>
              <w:spacing w:line="300" w:lineRule="exact"/>
              <w:rPr>
                <w:rFonts w:cs="Times New Roman"/>
                <w:color w:val="000000"/>
                <w:sz w:val="24"/>
                <w:szCs w:val="24"/>
              </w:rPr>
            </w:pPr>
            <w:r>
              <w:rPr>
                <w:rFonts w:hint="eastAsia" w:cs="Times New Roman"/>
                <w:color w:val="000000"/>
                <w:sz w:val="24"/>
                <w:szCs w:val="24"/>
              </w:rPr>
              <w:t>4.仪器设备</w:t>
            </w:r>
          </w:p>
          <w:p w14:paraId="29798E89">
            <w:pPr>
              <w:spacing w:line="300" w:lineRule="exact"/>
              <w:rPr>
                <w:rFonts w:cs="Times New Roman"/>
                <w:color w:val="000000"/>
                <w:sz w:val="24"/>
                <w:szCs w:val="24"/>
              </w:rPr>
            </w:pPr>
            <w:r>
              <w:rPr>
                <w:rFonts w:hint="eastAsia" w:cs="Times New Roman"/>
                <w:color w:val="000000"/>
                <w:sz w:val="24"/>
                <w:szCs w:val="24"/>
              </w:rPr>
              <w:t>5.生产条件</w:t>
            </w:r>
          </w:p>
          <w:p w14:paraId="589B6C52">
            <w:pPr>
              <w:spacing w:line="300" w:lineRule="exact"/>
              <w:rPr>
                <w:rFonts w:cs="Times New Roman"/>
                <w:color w:val="000000"/>
                <w:sz w:val="24"/>
                <w:szCs w:val="24"/>
              </w:rPr>
            </w:pPr>
            <w:r>
              <w:rPr>
                <w:rFonts w:hint="eastAsia" w:cs="Times New Roman"/>
                <w:color w:val="000000"/>
                <w:sz w:val="24"/>
                <w:szCs w:val="24"/>
              </w:rPr>
              <w:t>6.其他</w:t>
            </w:r>
          </w:p>
        </w:tc>
      </w:tr>
      <w:tr w14:paraId="1E5C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14:paraId="1BD4D6D4">
            <w:pPr>
              <w:spacing w:line="300" w:lineRule="exact"/>
              <w:jc w:val="center"/>
              <w:rPr>
                <w:rFonts w:cs="Times New Roman"/>
                <w:color w:val="000000"/>
                <w:sz w:val="24"/>
                <w:szCs w:val="24"/>
              </w:rPr>
            </w:pPr>
            <w:r>
              <w:rPr>
                <w:rFonts w:hint="eastAsia" w:cs="Times New Roman"/>
                <w:color w:val="000000"/>
                <w:sz w:val="24"/>
                <w:szCs w:val="24"/>
              </w:rPr>
              <w:t>产学研合作要求</w:t>
            </w:r>
          </w:p>
        </w:tc>
        <w:tc>
          <w:tcPr>
            <w:tcW w:w="876" w:type="dxa"/>
            <w:tcBorders>
              <w:top w:val="single" w:color="auto" w:sz="4" w:space="0"/>
              <w:left w:val="single" w:color="auto" w:sz="4" w:space="0"/>
              <w:bottom w:val="single" w:color="auto" w:sz="4" w:space="0"/>
              <w:right w:val="single" w:color="auto" w:sz="4" w:space="0"/>
            </w:tcBorders>
            <w:vAlign w:val="center"/>
          </w:tcPr>
          <w:p w14:paraId="3E98ED82">
            <w:pPr>
              <w:spacing w:line="300" w:lineRule="exact"/>
              <w:jc w:val="center"/>
              <w:rPr>
                <w:rFonts w:cs="Times New Roman"/>
                <w:color w:val="000000"/>
                <w:sz w:val="24"/>
                <w:szCs w:val="24"/>
              </w:rPr>
            </w:pPr>
            <w:r>
              <w:rPr>
                <w:rFonts w:hint="eastAsia" w:cs="Times New Roman"/>
                <w:color w:val="000000"/>
                <w:sz w:val="24"/>
                <w:szCs w:val="24"/>
              </w:rPr>
              <w:t>简要</w:t>
            </w:r>
          </w:p>
          <w:p w14:paraId="46DF5580">
            <w:pPr>
              <w:spacing w:line="300" w:lineRule="exact"/>
              <w:jc w:val="center"/>
              <w:rPr>
                <w:rFonts w:cs="Times New Roman"/>
                <w:color w:val="000000"/>
                <w:sz w:val="24"/>
                <w:szCs w:val="24"/>
              </w:rPr>
            </w:pPr>
            <w:r>
              <w:rPr>
                <w:rFonts w:hint="eastAsia" w:cs="Times New Roman"/>
                <w:color w:val="000000"/>
                <w:sz w:val="24"/>
                <w:szCs w:val="24"/>
              </w:rPr>
              <w:t>描述</w:t>
            </w:r>
          </w:p>
        </w:tc>
        <w:tc>
          <w:tcPr>
            <w:tcW w:w="7239" w:type="dxa"/>
            <w:gridSpan w:val="5"/>
            <w:tcBorders>
              <w:top w:val="single" w:color="auto" w:sz="4" w:space="0"/>
              <w:left w:val="single" w:color="auto" w:sz="4" w:space="0"/>
              <w:bottom w:val="single" w:color="auto" w:sz="4" w:space="0"/>
              <w:right w:val="single" w:color="auto" w:sz="4" w:space="0"/>
            </w:tcBorders>
            <w:vAlign w:val="center"/>
          </w:tcPr>
          <w:p w14:paraId="79447A73">
            <w:pPr>
              <w:spacing w:line="300" w:lineRule="exact"/>
              <w:rPr>
                <w:rFonts w:cs="Times New Roman"/>
                <w:color w:val="000000"/>
                <w:sz w:val="24"/>
                <w:szCs w:val="24"/>
              </w:rPr>
            </w:pPr>
            <w:r>
              <w:rPr>
                <w:rFonts w:hint="eastAsia" w:cs="Times New Roman"/>
                <w:color w:val="000000"/>
                <w:sz w:val="24"/>
                <w:szCs w:val="24"/>
              </w:rPr>
              <w:t>（希望与哪类高校、科研院所开展产学研合作，共建创新载体，以及对专家及团队所属领域和水平的要求）</w:t>
            </w:r>
          </w:p>
        </w:tc>
      </w:tr>
      <w:tr w14:paraId="6B73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14:paraId="0B3C3ABD">
            <w:pPr>
              <w:spacing w:line="300" w:lineRule="exact"/>
              <w:jc w:val="center"/>
              <w:rPr>
                <w:rFonts w:cs="Times New Roman"/>
                <w:color w:val="000000"/>
                <w:sz w:val="24"/>
                <w:szCs w:val="24"/>
              </w:rPr>
            </w:pPr>
          </w:p>
        </w:tc>
        <w:tc>
          <w:tcPr>
            <w:tcW w:w="876" w:type="dxa"/>
            <w:tcBorders>
              <w:top w:val="single" w:color="auto" w:sz="4" w:space="0"/>
              <w:left w:val="nil"/>
              <w:bottom w:val="single" w:color="auto" w:sz="4" w:space="0"/>
              <w:right w:val="single" w:color="auto" w:sz="4" w:space="0"/>
            </w:tcBorders>
            <w:vAlign w:val="center"/>
          </w:tcPr>
          <w:p w14:paraId="2D217E70">
            <w:pPr>
              <w:spacing w:line="300" w:lineRule="exact"/>
              <w:jc w:val="center"/>
              <w:rPr>
                <w:rFonts w:cs="Times New Roman"/>
                <w:color w:val="000000"/>
                <w:sz w:val="24"/>
                <w:szCs w:val="24"/>
              </w:rPr>
            </w:pPr>
            <w:r>
              <w:rPr>
                <w:rFonts w:hint="eastAsia" w:cs="Times New Roman"/>
                <w:color w:val="000000"/>
                <w:sz w:val="24"/>
                <w:szCs w:val="24"/>
              </w:rPr>
              <w:t>合作</w:t>
            </w:r>
          </w:p>
          <w:p w14:paraId="45864DB2">
            <w:pPr>
              <w:spacing w:line="300" w:lineRule="exact"/>
              <w:jc w:val="center"/>
              <w:rPr>
                <w:rFonts w:cs="Times New Roman"/>
                <w:color w:val="000000"/>
                <w:sz w:val="24"/>
                <w:szCs w:val="24"/>
              </w:rPr>
            </w:pPr>
            <w:r>
              <w:rPr>
                <w:rFonts w:hint="eastAsia" w:cs="Times New Roman"/>
                <w:color w:val="000000"/>
                <w:sz w:val="24"/>
                <w:szCs w:val="24"/>
              </w:rPr>
              <w:t>方式</w:t>
            </w:r>
          </w:p>
        </w:tc>
        <w:tc>
          <w:tcPr>
            <w:tcW w:w="7239" w:type="dxa"/>
            <w:gridSpan w:val="5"/>
            <w:tcBorders>
              <w:top w:val="single" w:color="auto" w:sz="4" w:space="0"/>
              <w:left w:val="nil"/>
              <w:bottom w:val="single" w:color="auto" w:sz="4" w:space="0"/>
              <w:right w:val="single" w:color="auto" w:sz="4" w:space="0"/>
            </w:tcBorders>
            <w:vAlign w:val="center"/>
          </w:tcPr>
          <w:p w14:paraId="70564434">
            <w:pPr>
              <w:spacing w:line="300" w:lineRule="exact"/>
              <w:rPr>
                <w:rFonts w:cs="Times New Roman"/>
                <w:color w:val="000000"/>
                <w:sz w:val="24"/>
                <w:szCs w:val="24"/>
              </w:rPr>
            </w:pPr>
            <w:r>
              <w:rPr>
                <w:rFonts w:hint="eastAsia" w:cs="Times New Roman"/>
                <w:color w:val="000000"/>
                <w:sz w:val="24"/>
                <w:szCs w:val="24"/>
              </w:rPr>
              <w:t xml:space="preserve"> □技术转让    □技术入股   □联合开发   □委托研发 </w:t>
            </w:r>
          </w:p>
          <w:p w14:paraId="1D45CF27">
            <w:pPr>
              <w:spacing w:line="300" w:lineRule="exact"/>
              <w:rPr>
                <w:rFonts w:cs="Times New Roman"/>
                <w:color w:val="000000"/>
                <w:sz w:val="24"/>
                <w:szCs w:val="24"/>
              </w:rPr>
            </w:pPr>
            <w:r>
              <w:rPr>
                <w:rFonts w:hint="eastAsia" w:cs="Times New Roman"/>
                <w:color w:val="000000"/>
                <w:sz w:val="24"/>
                <w:szCs w:val="24"/>
              </w:rPr>
              <w:t xml:space="preserve"> □委托团队、专家长期技术服务    □共建新研发、生产实体</w:t>
            </w:r>
          </w:p>
        </w:tc>
      </w:tr>
      <w:tr w14:paraId="789C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630" w:type="dxa"/>
            <w:tcBorders>
              <w:top w:val="single" w:color="auto" w:sz="4" w:space="0"/>
              <w:left w:val="single" w:color="auto" w:sz="4" w:space="0"/>
              <w:bottom w:val="single" w:color="auto" w:sz="4" w:space="0"/>
              <w:right w:val="single" w:color="auto" w:sz="4" w:space="0"/>
            </w:tcBorders>
            <w:vAlign w:val="center"/>
          </w:tcPr>
          <w:p w14:paraId="64ABB0E4">
            <w:pPr>
              <w:spacing w:line="300" w:lineRule="exact"/>
              <w:jc w:val="center"/>
              <w:rPr>
                <w:rFonts w:cs="Times New Roman"/>
                <w:color w:val="000000"/>
                <w:sz w:val="24"/>
                <w:szCs w:val="24"/>
              </w:rPr>
            </w:pPr>
            <w:r>
              <w:rPr>
                <w:rFonts w:hint="eastAsia" w:cs="Times New Roman"/>
                <w:color w:val="000000"/>
                <w:sz w:val="24"/>
                <w:szCs w:val="24"/>
              </w:rPr>
              <w:t>其他需求</w:t>
            </w:r>
          </w:p>
        </w:tc>
        <w:tc>
          <w:tcPr>
            <w:tcW w:w="8115" w:type="dxa"/>
            <w:gridSpan w:val="6"/>
            <w:tcBorders>
              <w:top w:val="single" w:color="auto" w:sz="4" w:space="0"/>
              <w:left w:val="nil"/>
              <w:bottom w:val="single" w:color="auto" w:sz="4" w:space="0"/>
              <w:right w:val="single" w:color="auto" w:sz="4" w:space="0"/>
            </w:tcBorders>
            <w:vAlign w:val="center"/>
          </w:tcPr>
          <w:p w14:paraId="689272A0">
            <w:pPr>
              <w:spacing w:line="300" w:lineRule="exact"/>
              <w:rPr>
                <w:rFonts w:cs="Times New Roman"/>
                <w:color w:val="000000"/>
                <w:sz w:val="24"/>
                <w:szCs w:val="24"/>
              </w:rPr>
            </w:pPr>
            <w:r>
              <w:rPr>
                <w:rFonts w:hint="eastAsia" w:cs="Times New Roman"/>
                <w:color w:val="000000"/>
                <w:sz w:val="24"/>
                <w:szCs w:val="24"/>
              </w:rPr>
              <w:t xml:space="preserve">□技术转移  □研发费用加计扣除  □知识产权  □科技金融 </w:t>
            </w:r>
          </w:p>
          <w:p w14:paraId="25688EBD">
            <w:pPr>
              <w:spacing w:line="300" w:lineRule="exact"/>
              <w:rPr>
                <w:rFonts w:cs="Times New Roman"/>
                <w:color w:val="000000"/>
                <w:sz w:val="24"/>
                <w:szCs w:val="24"/>
              </w:rPr>
            </w:pPr>
            <w:r>
              <w:rPr>
                <w:rFonts w:hint="eastAsia" w:cs="Times New Roman"/>
                <w:color w:val="000000"/>
                <w:sz w:val="24"/>
                <w:szCs w:val="24"/>
              </w:rPr>
              <w:t xml:space="preserve">□检验检测  □质量体系  □行业政策   □科技政策  □招标采购 </w:t>
            </w:r>
          </w:p>
          <w:p w14:paraId="12885BF4">
            <w:pPr>
              <w:spacing w:line="300" w:lineRule="exact"/>
              <w:rPr>
                <w:rFonts w:cs="Times New Roman"/>
                <w:color w:val="000000"/>
                <w:sz w:val="24"/>
                <w:szCs w:val="24"/>
              </w:rPr>
            </w:pPr>
            <w:r>
              <w:rPr>
                <w:rFonts w:hint="eastAsia" w:cs="Times New Roman"/>
                <w:color w:val="000000"/>
                <w:sz w:val="24"/>
                <w:szCs w:val="24"/>
              </w:rPr>
              <w:t>□产品/服务市场占有率分析  □市场前景分析  □企业发展战略咨询           □其他</w:t>
            </w:r>
            <w:r>
              <w:rPr>
                <w:rFonts w:hint="eastAsia" w:cs="Times New Roman"/>
                <w:color w:val="000000"/>
                <w:sz w:val="24"/>
                <w:szCs w:val="24"/>
                <w:u w:val="single"/>
              </w:rPr>
              <w:t xml:space="preserve">                                 </w:t>
            </w:r>
          </w:p>
        </w:tc>
      </w:tr>
      <w:tr w14:paraId="6851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745" w:type="dxa"/>
            <w:gridSpan w:val="7"/>
            <w:tcBorders>
              <w:top w:val="single" w:color="auto" w:sz="4" w:space="0"/>
              <w:left w:val="single" w:color="auto" w:sz="4" w:space="0"/>
              <w:bottom w:val="single" w:color="auto" w:sz="4" w:space="0"/>
              <w:right w:val="single" w:color="auto" w:sz="4" w:space="0"/>
            </w:tcBorders>
            <w:vAlign w:val="center"/>
          </w:tcPr>
          <w:p w14:paraId="1D295CA4">
            <w:pPr>
              <w:spacing w:line="300" w:lineRule="exact"/>
              <w:jc w:val="center"/>
              <w:rPr>
                <w:rFonts w:cs="Times New Roman"/>
                <w:color w:val="000000"/>
                <w:sz w:val="24"/>
                <w:szCs w:val="24"/>
                <w:u w:val="single"/>
              </w:rPr>
            </w:pPr>
            <w:r>
              <w:rPr>
                <w:rFonts w:hint="eastAsia" w:cs="Times New Roman"/>
                <w:color w:val="000000"/>
                <w:sz w:val="24"/>
                <w:szCs w:val="24"/>
              </w:rPr>
              <w:t>管理信息</w:t>
            </w:r>
          </w:p>
        </w:tc>
      </w:tr>
      <w:tr w14:paraId="340B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90" w:type="dxa"/>
            <w:gridSpan w:val="3"/>
            <w:tcBorders>
              <w:top w:val="single" w:color="auto" w:sz="4" w:space="0"/>
              <w:left w:val="single" w:color="auto" w:sz="4" w:space="0"/>
              <w:bottom w:val="single" w:color="auto" w:sz="4" w:space="0"/>
              <w:right w:val="single" w:color="auto" w:sz="4" w:space="0"/>
            </w:tcBorders>
            <w:vAlign w:val="center"/>
          </w:tcPr>
          <w:p w14:paraId="5FC56FB8">
            <w:pPr>
              <w:spacing w:line="300" w:lineRule="exact"/>
              <w:jc w:val="center"/>
              <w:rPr>
                <w:rFonts w:cs="Times New Roman"/>
                <w:color w:val="000000"/>
                <w:sz w:val="24"/>
                <w:szCs w:val="24"/>
              </w:rPr>
            </w:pPr>
            <w:r>
              <w:rPr>
                <w:rFonts w:hint="eastAsia" w:cs="Times New Roman"/>
                <w:color w:val="000000"/>
                <w:sz w:val="24"/>
                <w:szCs w:val="24"/>
              </w:rPr>
              <w:t>同意公开</w:t>
            </w:r>
          </w:p>
          <w:p w14:paraId="2440F2EA">
            <w:pPr>
              <w:spacing w:line="300" w:lineRule="exact"/>
              <w:jc w:val="center"/>
              <w:rPr>
                <w:rFonts w:cs="Times New Roman"/>
                <w:color w:val="000000"/>
                <w:sz w:val="24"/>
                <w:szCs w:val="24"/>
              </w:rPr>
            </w:pPr>
            <w:r>
              <w:rPr>
                <w:rFonts w:hint="eastAsia" w:cs="Times New Roman"/>
                <w:color w:val="000000"/>
                <w:sz w:val="24"/>
                <w:szCs w:val="24"/>
              </w:rPr>
              <w:t>需求信息</w:t>
            </w:r>
          </w:p>
        </w:tc>
        <w:tc>
          <w:tcPr>
            <w:tcW w:w="7055" w:type="dxa"/>
            <w:gridSpan w:val="4"/>
            <w:tcBorders>
              <w:top w:val="single" w:color="auto" w:sz="4" w:space="0"/>
              <w:left w:val="single" w:color="auto" w:sz="4" w:space="0"/>
              <w:bottom w:val="single" w:color="auto" w:sz="4" w:space="0"/>
              <w:right w:val="single" w:color="auto" w:sz="4" w:space="0"/>
            </w:tcBorders>
            <w:vAlign w:val="center"/>
          </w:tcPr>
          <w:p w14:paraId="70E11D06">
            <w:pPr>
              <w:spacing w:line="300" w:lineRule="exact"/>
              <w:rPr>
                <w:rFonts w:cs="Times New Roman"/>
                <w:color w:val="000000"/>
                <w:sz w:val="24"/>
                <w:szCs w:val="24"/>
              </w:rPr>
            </w:pPr>
            <w:r>
              <w:rPr>
                <w:rFonts w:hint="eastAsia" w:cs="Times New Roman"/>
                <w:color w:val="000000"/>
                <w:sz w:val="24"/>
                <w:szCs w:val="24"/>
              </w:rPr>
              <w:t>□是                               □否</w:t>
            </w:r>
          </w:p>
          <w:p w14:paraId="1FB84658">
            <w:pPr>
              <w:spacing w:line="300" w:lineRule="exact"/>
              <w:rPr>
                <w:rFonts w:cs="Times New Roman"/>
                <w:color w:val="000000"/>
                <w:sz w:val="24"/>
                <w:szCs w:val="24"/>
                <w:u w:val="single"/>
              </w:rPr>
            </w:pPr>
            <w:r>
              <w:rPr>
                <w:rFonts w:hint="eastAsia" w:cs="Times New Roman"/>
                <w:color w:val="000000"/>
                <w:sz w:val="24"/>
                <w:szCs w:val="24"/>
              </w:rPr>
              <w:t>□部分公开（说明）</w:t>
            </w:r>
            <w:r>
              <w:rPr>
                <w:rFonts w:hint="eastAsia" w:cs="Times New Roman"/>
                <w:color w:val="000000"/>
                <w:sz w:val="24"/>
                <w:szCs w:val="24"/>
                <w:u w:val="single"/>
              </w:rPr>
              <w:t xml:space="preserve">                                              </w:t>
            </w:r>
          </w:p>
        </w:tc>
      </w:tr>
      <w:tr w14:paraId="1430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90" w:type="dxa"/>
            <w:gridSpan w:val="3"/>
            <w:tcBorders>
              <w:top w:val="single" w:color="auto" w:sz="4" w:space="0"/>
              <w:left w:val="single" w:color="auto" w:sz="4" w:space="0"/>
              <w:bottom w:val="single" w:color="auto" w:sz="4" w:space="0"/>
              <w:right w:val="single" w:color="auto" w:sz="4" w:space="0"/>
            </w:tcBorders>
            <w:vAlign w:val="center"/>
          </w:tcPr>
          <w:p w14:paraId="668433D4">
            <w:pPr>
              <w:spacing w:line="300" w:lineRule="exact"/>
              <w:jc w:val="center"/>
              <w:rPr>
                <w:rFonts w:cs="Times New Roman"/>
                <w:color w:val="000000"/>
                <w:sz w:val="24"/>
                <w:szCs w:val="24"/>
              </w:rPr>
            </w:pPr>
            <w:r>
              <w:rPr>
                <w:rFonts w:hint="eastAsia" w:cs="Times New Roman"/>
                <w:color w:val="000000"/>
                <w:sz w:val="24"/>
                <w:szCs w:val="24"/>
              </w:rPr>
              <w:t>同意接受</w:t>
            </w:r>
          </w:p>
          <w:p w14:paraId="36404B27">
            <w:pPr>
              <w:spacing w:line="300" w:lineRule="exact"/>
              <w:jc w:val="center"/>
              <w:rPr>
                <w:rFonts w:cs="Times New Roman"/>
                <w:color w:val="000000"/>
                <w:sz w:val="24"/>
                <w:szCs w:val="24"/>
              </w:rPr>
            </w:pPr>
            <w:r>
              <w:rPr>
                <w:rFonts w:hint="eastAsia" w:cs="Times New Roman"/>
                <w:color w:val="000000"/>
                <w:sz w:val="24"/>
                <w:szCs w:val="24"/>
              </w:rPr>
              <w:t>专家服务</w:t>
            </w:r>
          </w:p>
        </w:tc>
        <w:tc>
          <w:tcPr>
            <w:tcW w:w="7055" w:type="dxa"/>
            <w:gridSpan w:val="4"/>
            <w:tcBorders>
              <w:top w:val="single" w:color="auto" w:sz="4" w:space="0"/>
              <w:left w:val="single" w:color="auto" w:sz="4" w:space="0"/>
              <w:bottom w:val="single" w:color="auto" w:sz="4" w:space="0"/>
              <w:right w:val="single" w:color="auto" w:sz="4" w:space="0"/>
            </w:tcBorders>
            <w:vAlign w:val="center"/>
          </w:tcPr>
          <w:p w14:paraId="4AD4CF86">
            <w:pPr>
              <w:spacing w:line="300" w:lineRule="exact"/>
              <w:rPr>
                <w:rFonts w:cs="Times New Roman"/>
                <w:color w:val="000000"/>
                <w:sz w:val="24"/>
                <w:szCs w:val="24"/>
              </w:rPr>
            </w:pPr>
            <w:r>
              <w:rPr>
                <w:rFonts w:hint="eastAsia" w:cs="Times New Roman"/>
                <w:color w:val="000000"/>
                <w:sz w:val="24"/>
                <w:szCs w:val="24"/>
              </w:rPr>
              <w:t xml:space="preserve">□是                </w:t>
            </w:r>
          </w:p>
          <w:p w14:paraId="065C0828">
            <w:pPr>
              <w:spacing w:line="300" w:lineRule="exact"/>
              <w:rPr>
                <w:rFonts w:cs="Times New Roman"/>
                <w:color w:val="000000"/>
                <w:sz w:val="24"/>
                <w:szCs w:val="24"/>
              </w:rPr>
            </w:pPr>
            <w:r>
              <w:rPr>
                <w:rFonts w:hint="eastAsia" w:cs="Times New Roman"/>
                <w:color w:val="000000"/>
                <w:sz w:val="24"/>
                <w:szCs w:val="24"/>
              </w:rPr>
              <w:t>□否</w:t>
            </w:r>
          </w:p>
        </w:tc>
      </w:tr>
      <w:tr w14:paraId="005C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gridSpan w:val="3"/>
            <w:tcBorders>
              <w:top w:val="single" w:color="auto" w:sz="4" w:space="0"/>
              <w:left w:val="single" w:color="auto" w:sz="4" w:space="0"/>
              <w:bottom w:val="single" w:color="auto" w:sz="4" w:space="0"/>
              <w:right w:val="single" w:color="auto" w:sz="4" w:space="0"/>
            </w:tcBorders>
            <w:vAlign w:val="center"/>
          </w:tcPr>
          <w:p w14:paraId="080AEED8">
            <w:pPr>
              <w:spacing w:line="300" w:lineRule="exact"/>
              <w:jc w:val="center"/>
              <w:rPr>
                <w:rFonts w:cs="Times New Roman"/>
                <w:color w:val="000000"/>
                <w:sz w:val="24"/>
                <w:szCs w:val="24"/>
              </w:rPr>
            </w:pPr>
            <w:r>
              <w:rPr>
                <w:rFonts w:hint="eastAsia" w:cs="Times New Roman"/>
                <w:color w:val="000000"/>
                <w:sz w:val="24"/>
                <w:szCs w:val="24"/>
              </w:rPr>
              <w:t>同意参与解决方案筛选评价</w:t>
            </w:r>
          </w:p>
        </w:tc>
        <w:tc>
          <w:tcPr>
            <w:tcW w:w="7055" w:type="dxa"/>
            <w:gridSpan w:val="4"/>
            <w:tcBorders>
              <w:top w:val="single" w:color="auto" w:sz="4" w:space="0"/>
              <w:left w:val="single" w:color="auto" w:sz="4" w:space="0"/>
              <w:bottom w:val="single" w:color="auto" w:sz="4" w:space="0"/>
              <w:right w:val="single" w:color="auto" w:sz="4" w:space="0"/>
            </w:tcBorders>
            <w:vAlign w:val="center"/>
          </w:tcPr>
          <w:p w14:paraId="2A92CF54">
            <w:pPr>
              <w:spacing w:line="300" w:lineRule="exact"/>
              <w:rPr>
                <w:rFonts w:cs="Times New Roman"/>
                <w:color w:val="000000"/>
                <w:sz w:val="24"/>
                <w:szCs w:val="24"/>
              </w:rPr>
            </w:pPr>
            <w:r>
              <w:rPr>
                <w:rFonts w:hint="eastAsia" w:cs="Times New Roman"/>
                <w:color w:val="000000"/>
                <w:sz w:val="24"/>
                <w:szCs w:val="24"/>
              </w:rPr>
              <w:t>□是</w:t>
            </w:r>
          </w:p>
          <w:p w14:paraId="5F804629">
            <w:pPr>
              <w:spacing w:line="300" w:lineRule="exact"/>
              <w:rPr>
                <w:rFonts w:cs="Times New Roman"/>
                <w:color w:val="000000"/>
                <w:sz w:val="24"/>
                <w:szCs w:val="24"/>
              </w:rPr>
            </w:pPr>
            <w:r>
              <w:rPr>
                <w:rFonts w:hint="eastAsia" w:cs="Times New Roman"/>
                <w:color w:val="000000"/>
                <w:sz w:val="24"/>
                <w:szCs w:val="24"/>
              </w:rPr>
              <w:t>□否</w:t>
            </w:r>
          </w:p>
        </w:tc>
      </w:tr>
      <w:tr w14:paraId="0AC1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1690" w:type="dxa"/>
            <w:gridSpan w:val="3"/>
            <w:tcBorders>
              <w:top w:val="single" w:color="auto" w:sz="4" w:space="0"/>
              <w:left w:val="single" w:color="auto" w:sz="4" w:space="0"/>
              <w:bottom w:val="single" w:color="auto" w:sz="4" w:space="0"/>
              <w:right w:val="single" w:color="auto" w:sz="4" w:space="0"/>
            </w:tcBorders>
            <w:vAlign w:val="center"/>
          </w:tcPr>
          <w:p w14:paraId="77F7A8A3">
            <w:pPr>
              <w:spacing w:line="300" w:lineRule="exact"/>
              <w:jc w:val="center"/>
              <w:rPr>
                <w:rFonts w:cs="Times New Roman"/>
                <w:color w:val="000000"/>
                <w:sz w:val="24"/>
                <w:szCs w:val="24"/>
              </w:rPr>
            </w:pPr>
            <w:r>
              <w:rPr>
                <w:rFonts w:hint="eastAsia" w:cs="Times New Roman"/>
                <w:color w:val="000000"/>
                <w:sz w:val="24"/>
                <w:szCs w:val="24"/>
              </w:rPr>
              <w:t>同意出资奖励优秀解决方案</w:t>
            </w:r>
          </w:p>
        </w:tc>
        <w:tc>
          <w:tcPr>
            <w:tcW w:w="7055" w:type="dxa"/>
            <w:gridSpan w:val="4"/>
            <w:tcBorders>
              <w:top w:val="single" w:color="auto" w:sz="4" w:space="0"/>
              <w:left w:val="single" w:color="auto" w:sz="4" w:space="0"/>
              <w:bottom w:val="single" w:color="auto" w:sz="4" w:space="0"/>
              <w:right w:val="single" w:color="auto" w:sz="4" w:space="0"/>
            </w:tcBorders>
          </w:tcPr>
          <w:p w14:paraId="40993A7B">
            <w:pPr>
              <w:spacing w:line="300" w:lineRule="exact"/>
              <w:rPr>
                <w:rFonts w:cs="Times New Roman"/>
                <w:color w:val="000000"/>
                <w:sz w:val="24"/>
                <w:szCs w:val="24"/>
              </w:rPr>
            </w:pPr>
            <w:r>
              <w:rPr>
                <w:rFonts w:hint="eastAsia" w:cs="Times New Roman"/>
                <w:color w:val="000000"/>
                <w:sz w:val="24"/>
                <w:szCs w:val="24"/>
              </w:rPr>
              <w:t xml:space="preserve"> </w:t>
            </w:r>
          </w:p>
          <w:p w14:paraId="18A14C94">
            <w:pPr>
              <w:spacing w:line="300" w:lineRule="exact"/>
              <w:rPr>
                <w:rFonts w:cs="Times New Roman"/>
                <w:color w:val="000000"/>
                <w:sz w:val="24"/>
                <w:szCs w:val="24"/>
              </w:rPr>
            </w:pPr>
            <w:r>
              <w:rPr>
                <w:rFonts w:hint="eastAsia" w:cs="Times New Roman"/>
                <w:color w:val="000000"/>
                <w:sz w:val="24"/>
                <w:szCs w:val="24"/>
              </w:rPr>
              <w:t>□是，金额</w:t>
            </w:r>
            <w:r>
              <w:rPr>
                <w:rFonts w:hint="eastAsia" w:cs="Times New Roman"/>
                <w:color w:val="000000"/>
                <w:sz w:val="24"/>
                <w:szCs w:val="24"/>
                <w:u w:val="single"/>
              </w:rPr>
              <w:t xml:space="preserve">              </w:t>
            </w:r>
            <w:r>
              <w:rPr>
                <w:rFonts w:hint="eastAsia" w:cs="Times New Roman"/>
                <w:color w:val="000000"/>
                <w:sz w:val="24"/>
                <w:szCs w:val="24"/>
              </w:rPr>
              <w:t>万元。（奖金仅用作鼓励挑战者，不作为技术转让、技术许可或其他独占性合作的前提条件）</w:t>
            </w:r>
          </w:p>
          <w:p w14:paraId="42395817">
            <w:pPr>
              <w:spacing w:line="300" w:lineRule="exact"/>
              <w:rPr>
                <w:rFonts w:cs="Times New Roman"/>
                <w:color w:val="000000"/>
                <w:sz w:val="24"/>
                <w:szCs w:val="24"/>
              </w:rPr>
            </w:pPr>
            <w:r>
              <w:rPr>
                <w:rFonts w:hint="eastAsia" w:cs="Times New Roman"/>
                <w:color w:val="000000"/>
                <w:sz w:val="24"/>
                <w:szCs w:val="24"/>
              </w:rPr>
              <w:t>□否</w:t>
            </w:r>
          </w:p>
          <w:p w14:paraId="600D61D4">
            <w:pPr>
              <w:spacing w:line="300" w:lineRule="exact"/>
              <w:rPr>
                <w:rFonts w:cs="Times New Roman"/>
                <w:color w:val="000000"/>
                <w:sz w:val="24"/>
                <w:szCs w:val="24"/>
              </w:rPr>
            </w:pPr>
            <w:r>
              <w:rPr>
                <w:rFonts w:hint="eastAsia" w:cs="Times New Roman"/>
                <w:color w:val="000000"/>
                <w:sz w:val="24"/>
                <w:szCs w:val="24"/>
              </w:rPr>
              <w:t xml:space="preserve">法人代表：             </w:t>
            </w:r>
            <w:r>
              <w:rPr>
                <w:rFonts w:cs="Times New Roman"/>
                <w:color w:val="000000"/>
                <w:sz w:val="24"/>
                <w:szCs w:val="24"/>
              </w:rPr>
              <w:t xml:space="preserve">         </w:t>
            </w:r>
            <w:r>
              <w:rPr>
                <w:rFonts w:hint="eastAsia" w:cs="Times New Roman"/>
                <w:color w:val="000000"/>
                <w:sz w:val="24"/>
                <w:szCs w:val="24"/>
              </w:rPr>
              <w:t>年  月  日</w:t>
            </w:r>
          </w:p>
        </w:tc>
      </w:tr>
    </w:tbl>
    <w:p w14:paraId="6F8CD484">
      <w:pPr>
        <w:spacing w:line="280" w:lineRule="exact"/>
        <w:rPr>
          <w:rFonts w:hAnsi="仿宋" w:cs="Times New Roman"/>
          <w:color w:val="000000"/>
          <w:sz w:val="28"/>
          <w:szCs w:val="28"/>
        </w:rPr>
      </w:pPr>
    </w:p>
    <w:p w14:paraId="7B1BDC5A">
      <w:pPr>
        <w:spacing w:line="280" w:lineRule="exact"/>
        <w:rPr>
          <w:rFonts w:hAnsi="仿宋" w:cs="Times New Roman"/>
          <w:color w:val="000000"/>
          <w:sz w:val="28"/>
          <w:szCs w:val="28"/>
        </w:rPr>
      </w:pPr>
      <w:r>
        <w:rPr>
          <w:rFonts w:hint="eastAsia" w:hAnsi="仿宋" w:cs="Times New Roman"/>
          <w:color w:val="000000"/>
          <w:sz w:val="28"/>
          <w:szCs w:val="28"/>
        </w:rPr>
        <w:t>填表说明：一、所述行业：1.农、林、牧、渔业；2.采矿业；3.制造业；4.电力、热力、燃气及水生产和供应业；5.建筑业；6.交通运输、仓储和邮政业；7.信息传输、软件和信息技术服务业；8.科学研究和技术服务业；9.水利、环境和公共设施管理业；10.卫生和社会工作；11.文化、体育和娱乐业。二、技术领域：1.电子信息；2.生物与新医药；3.航空航天；4.新材料；5.高技术服务；6.新能源与节能；7.资源与环境；8.先进制造与自动化。</w:t>
      </w:r>
    </w:p>
    <w:sectPr>
      <w:footerReference r:id="rId3" w:type="default"/>
      <w:footerReference r:id="rId4" w:type="even"/>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长城小标宋体">
    <w:altName w:val="宋体"/>
    <w:panose1 w:val="00000000000000000000"/>
    <w:charset w:val="00"/>
    <w:family w:val="moder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751088"/>
      <w:docPartObj>
        <w:docPartGallery w:val="autotext"/>
      </w:docPartObj>
    </w:sdtPr>
    <w:sdtContent>
      <w:p w14:paraId="2800AD39">
        <w:pPr>
          <w:pStyle w:val="7"/>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38054"/>
      <w:docPartObj>
        <w:docPartGallery w:val="autotext"/>
      </w:docPartObj>
    </w:sdtPr>
    <w:sdtEndPr>
      <w:rPr>
        <w:sz w:val="28"/>
        <w:szCs w:val="28"/>
      </w:rPr>
    </w:sdtEndPr>
    <w:sdtContent>
      <w:p w14:paraId="2D4FA45D">
        <w:pPr>
          <w:pStyle w:val="7"/>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jMyOTU1ZjMwZDQ2ODVmZjk2ZTViNzViOTM3ZDgifQ=="/>
  </w:docVars>
  <w:rsids>
    <w:rsidRoot w:val="0047168E"/>
    <w:rsid w:val="00005A5D"/>
    <w:rsid w:val="00005C14"/>
    <w:rsid w:val="0001022F"/>
    <w:rsid w:val="00010259"/>
    <w:rsid w:val="00016212"/>
    <w:rsid w:val="00020AE8"/>
    <w:rsid w:val="00022F78"/>
    <w:rsid w:val="00027B13"/>
    <w:rsid w:val="00032305"/>
    <w:rsid w:val="00041267"/>
    <w:rsid w:val="00043EF2"/>
    <w:rsid w:val="00046178"/>
    <w:rsid w:val="0004666E"/>
    <w:rsid w:val="000506D7"/>
    <w:rsid w:val="000545B3"/>
    <w:rsid w:val="00055D75"/>
    <w:rsid w:val="00074A07"/>
    <w:rsid w:val="00076FB8"/>
    <w:rsid w:val="00077573"/>
    <w:rsid w:val="00080E03"/>
    <w:rsid w:val="00082BA3"/>
    <w:rsid w:val="00083C6A"/>
    <w:rsid w:val="00084EDE"/>
    <w:rsid w:val="00095774"/>
    <w:rsid w:val="000A5954"/>
    <w:rsid w:val="000B1D86"/>
    <w:rsid w:val="000B26F6"/>
    <w:rsid w:val="000B7A7C"/>
    <w:rsid w:val="000D00DE"/>
    <w:rsid w:val="000D0910"/>
    <w:rsid w:val="000E30E1"/>
    <w:rsid w:val="000E42F0"/>
    <w:rsid w:val="000F21AE"/>
    <w:rsid w:val="000F33CA"/>
    <w:rsid w:val="000F441E"/>
    <w:rsid w:val="000F5E34"/>
    <w:rsid w:val="001039D1"/>
    <w:rsid w:val="00105E3A"/>
    <w:rsid w:val="00111EAB"/>
    <w:rsid w:val="0013472F"/>
    <w:rsid w:val="00136933"/>
    <w:rsid w:val="0014594A"/>
    <w:rsid w:val="001462F1"/>
    <w:rsid w:val="00150192"/>
    <w:rsid w:val="00151695"/>
    <w:rsid w:val="0015337D"/>
    <w:rsid w:val="00154867"/>
    <w:rsid w:val="0015513C"/>
    <w:rsid w:val="001566A6"/>
    <w:rsid w:val="0016091F"/>
    <w:rsid w:val="00161CAC"/>
    <w:rsid w:val="00170A07"/>
    <w:rsid w:val="001808A7"/>
    <w:rsid w:val="00181EEE"/>
    <w:rsid w:val="0018332D"/>
    <w:rsid w:val="00190358"/>
    <w:rsid w:val="001939B0"/>
    <w:rsid w:val="00194F3B"/>
    <w:rsid w:val="001A2CC9"/>
    <w:rsid w:val="001A35C4"/>
    <w:rsid w:val="001A477E"/>
    <w:rsid w:val="001A628A"/>
    <w:rsid w:val="001B2A0E"/>
    <w:rsid w:val="001B4C71"/>
    <w:rsid w:val="001B6B95"/>
    <w:rsid w:val="001C2695"/>
    <w:rsid w:val="001C5E8F"/>
    <w:rsid w:val="001C6D25"/>
    <w:rsid w:val="001C7CD6"/>
    <w:rsid w:val="001D37EC"/>
    <w:rsid w:val="001D3A4C"/>
    <w:rsid w:val="001D7325"/>
    <w:rsid w:val="001E165D"/>
    <w:rsid w:val="001F2A8B"/>
    <w:rsid w:val="001F3B96"/>
    <w:rsid w:val="001F4F75"/>
    <w:rsid w:val="001F5A7D"/>
    <w:rsid w:val="00205236"/>
    <w:rsid w:val="002070B2"/>
    <w:rsid w:val="0021181B"/>
    <w:rsid w:val="00215FBB"/>
    <w:rsid w:val="00216F93"/>
    <w:rsid w:val="00221231"/>
    <w:rsid w:val="00223916"/>
    <w:rsid w:val="00223EA4"/>
    <w:rsid w:val="00225292"/>
    <w:rsid w:val="00232797"/>
    <w:rsid w:val="002332AE"/>
    <w:rsid w:val="0023343C"/>
    <w:rsid w:val="00237B12"/>
    <w:rsid w:val="00240B4C"/>
    <w:rsid w:val="002438F0"/>
    <w:rsid w:val="002439DE"/>
    <w:rsid w:val="00250553"/>
    <w:rsid w:val="0025115D"/>
    <w:rsid w:val="0026373D"/>
    <w:rsid w:val="00272DDB"/>
    <w:rsid w:val="00282001"/>
    <w:rsid w:val="00282159"/>
    <w:rsid w:val="00284D28"/>
    <w:rsid w:val="00291D38"/>
    <w:rsid w:val="00294CF3"/>
    <w:rsid w:val="00297BA0"/>
    <w:rsid w:val="002A4C5D"/>
    <w:rsid w:val="002A6F98"/>
    <w:rsid w:val="002B2213"/>
    <w:rsid w:val="002B2A8E"/>
    <w:rsid w:val="002B3FE9"/>
    <w:rsid w:val="002B57E5"/>
    <w:rsid w:val="002B729A"/>
    <w:rsid w:val="002C5CCF"/>
    <w:rsid w:val="002C6B9B"/>
    <w:rsid w:val="002D1CEF"/>
    <w:rsid w:val="002E10DB"/>
    <w:rsid w:val="002E62C0"/>
    <w:rsid w:val="002F0209"/>
    <w:rsid w:val="002F2355"/>
    <w:rsid w:val="002F3023"/>
    <w:rsid w:val="002F7CB2"/>
    <w:rsid w:val="003032F1"/>
    <w:rsid w:val="00303723"/>
    <w:rsid w:val="00305F74"/>
    <w:rsid w:val="0031041A"/>
    <w:rsid w:val="003131B4"/>
    <w:rsid w:val="00315545"/>
    <w:rsid w:val="0032287C"/>
    <w:rsid w:val="0032306D"/>
    <w:rsid w:val="00331C30"/>
    <w:rsid w:val="00333519"/>
    <w:rsid w:val="00333633"/>
    <w:rsid w:val="003351D8"/>
    <w:rsid w:val="003358BC"/>
    <w:rsid w:val="00337D1A"/>
    <w:rsid w:val="00337FA2"/>
    <w:rsid w:val="00343BCB"/>
    <w:rsid w:val="003469BC"/>
    <w:rsid w:val="00347897"/>
    <w:rsid w:val="0035479A"/>
    <w:rsid w:val="00355D41"/>
    <w:rsid w:val="003635CA"/>
    <w:rsid w:val="00365A93"/>
    <w:rsid w:val="00365FA3"/>
    <w:rsid w:val="00366A3D"/>
    <w:rsid w:val="003731FE"/>
    <w:rsid w:val="00381A12"/>
    <w:rsid w:val="0039315F"/>
    <w:rsid w:val="00395B32"/>
    <w:rsid w:val="00397DE7"/>
    <w:rsid w:val="003A1CA9"/>
    <w:rsid w:val="003A28B1"/>
    <w:rsid w:val="003A2C92"/>
    <w:rsid w:val="003A2FCE"/>
    <w:rsid w:val="003A6CE0"/>
    <w:rsid w:val="003C2A80"/>
    <w:rsid w:val="003C47BD"/>
    <w:rsid w:val="003C7047"/>
    <w:rsid w:val="003D4F15"/>
    <w:rsid w:val="003D7223"/>
    <w:rsid w:val="003E0A64"/>
    <w:rsid w:val="003E43C4"/>
    <w:rsid w:val="003F24FF"/>
    <w:rsid w:val="003F28C0"/>
    <w:rsid w:val="003F6CB0"/>
    <w:rsid w:val="00405253"/>
    <w:rsid w:val="00406250"/>
    <w:rsid w:val="00410CF6"/>
    <w:rsid w:val="00413469"/>
    <w:rsid w:val="00414F28"/>
    <w:rsid w:val="00416526"/>
    <w:rsid w:val="0042180E"/>
    <w:rsid w:val="00422FD5"/>
    <w:rsid w:val="00424146"/>
    <w:rsid w:val="004265CC"/>
    <w:rsid w:val="004302E5"/>
    <w:rsid w:val="00442CE4"/>
    <w:rsid w:val="00444FDD"/>
    <w:rsid w:val="0044712E"/>
    <w:rsid w:val="00452E3A"/>
    <w:rsid w:val="0045474C"/>
    <w:rsid w:val="0047168E"/>
    <w:rsid w:val="00474B9B"/>
    <w:rsid w:val="00475305"/>
    <w:rsid w:val="00484FF5"/>
    <w:rsid w:val="004859FB"/>
    <w:rsid w:val="004909EF"/>
    <w:rsid w:val="004B083E"/>
    <w:rsid w:val="004C14D6"/>
    <w:rsid w:val="004C64E0"/>
    <w:rsid w:val="004D1B07"/>
    <w:rsid w:val="004E03F5"/>
    <w:rsid w:val="004E12EE"/>
    <w:rsid w:val="004E1878"/>
    <w:rsid w:val="004E215C"/>
    <w:rsid w:val="004E6643"/>
    <w:rsid w:val="004F27D2"/>
    <w:rsid w:val="004F2F6A"/>
    <w:rsid w:val="00505474"/>
    <w:rsid w:val="00514B7E"/>
    <w:rsid w:val="00516677"/>
    <w:rsid w:val="00522681"/>
    <w:rsid w:val="005243C3"/>
    <w:rsid w:val="00527209"/>
    <w:rsid w:val="0053611F"/>
    <w:rsid w:val="00544B0D"/>
    <w:rsid w:val="00546115"/>
    <w:rsid w:val="0054633B"/>
    <w:rsid w:val="00546B9F"/>
    <w:rsid w:val="005549CD"/>
    <w:rsid w:val="00581BBA"/>
    <w:rsid w:val="0058227B"/>
    <w:rsid w:val="00582E40"/>
    <w:rsid w:val="0058699C"/>
    <w:rsid w:val="00590B0E"/>
    <w:rsid w:val="00592ADF"/>
    <w:rsid w:val="005945BA"/>
    <w:rsid w:val="005A1579"/>
    <w:rsid w:val="005A448A"/>
    <w:rsid w:val="005A66FB"/>
    <w:rsid w:val="005B7DAB"/>
    <w:rsid w:val="005C2AB9"/>
    <w:rsid w:val="005C34C7"/>
    <w:rsid w:val="005C44AF"/>
    <w:rsid w:val="005C56E4"/>
    <w:rsid w:val="005D3DAD"/>
    <w:rsid w:val="005E15B2"/>
    <w:rsid w:val="005E1ABA"/>
    <w:rsid w:val="005F2116"/>
    <w:rsid w:val="005F61B8"/>
    <w:rsid w:val="00615991"/>
    <w:rsid w:val="00615F6F"/>
    <w:rsid w:val="00622DEE"/>
    <w:rsid w:val="006233DD"/>
    <w:rsid w:val="00630BDF"/>
    <w:rsid w:val="006356CF"/>
    <w:rsid w:val="00635755"/>
    <w:rsid w:val="006428D8"/>
    <w:rsid w:val="00647CBB"/>
    <w:rsid w:val="00650252"/>
    <w:rsid w:val="006538EA"/>
    <w:rsid w:val="00655AD3"/>
    <w:rsid w:val="0065725F"/>
    <w:rsid w:val="0065778C"/>
    <w:rsid w:val="0066194B"/>
    <w:rsid w:val="0066665E"/>
    <w:rsid w:val="0068701B"/>
    <w:rsid w:val="006918E0"/>
    <w:rsid w:val="00691B16"/>
    <w:rsid w:val="006A08FB"/>
    <w:rsid w:val="006A0E39"/>
    <w:rsid w:val="006A27E7"/>
    <w:rsid w:val="006B09A1"/>
    <w:rsid w:val="006B165F"/>
    <w:rsid w:val="006B5282"/>
    <w:rsid w:val="006B6AD4"/>
    <w:rsid w:val="006C483C"/>
    <w:rsid w:val="006C733D"/>
    <w:rsid w:val="006D199F"/>
    <w:rsid w:val="006D5991"/>
    <w:rsid w:val="006D5AB3"/>
    <w:rsid w:val="006E22FB"/>
    <w:rsid w:val="006E62D3"/>
    <w:rsid w:val="006E6AD6"/>
    <w:rsid w:val="006E7835"/>
    <w:rsid w:val="006F040C"/>
    <w:rsid w:val="006F33A8"/>
    <w:rsid w:val="006F6ACD"/>
    <w:rsid w:val="007004DF"/>
    <w:rsid w:val="00705D84"/>
    <w:rsid w:val="00705FAE"/>
    <w:rsid w:val="00711D47"/>
    <w:rsid w:val="00713064"/>
    <w:rsid w:val="007164AB"/>
    <w:rsid w:val="00717AFF"/>
    <w:rsid w:val="0072792A"/>
    <w:rsid w:val="00745A21"/>
    <w:rsid w:val="00746806"/>
    <w:rsid w:val="00746B98"/>
    <w:rsid w:val="00752929"/>
    <w:rsid w:val="007655DE"/>
    <w:rsid w:val="0076611B"/>
    <w:rsid w:val="00766CF8"/>
    <w:rsid w:val="00773705"/>
    <w:rsid w:val="007753B3"/>
    <w:rsid w:val="00777094"/>
    <w:rsid w:val="0078361D"/>
    <w:rsid w:val="0078484F"/>
    <w:rsid w:val="007912AE"/>
    <w:rsid w:val="007937D3"/>
    <w:rsid w:val="007A10AB"/>
    <w:rsid w:val="007B3AB0"/>
    <w:rsid w:val="007B4069"/>
    <w:rsid w:val="007B5BD0"/>
    <w:rsid w:val="007C6ADB"/>
    <w:rsid w:val="007C7F0F"/>
    <w:rsid w:val="007D7B79"/>
    <w:rsid w:val="007E10B9"/>
    <w:rsid w:val="007E1951"/>
    <w:rsid w:val="007E7D70"/>
    <w:rsid w:val="007F7210"/>
    <w:rsid w:val="00810BE1"/>
    <w:rsid w:val="00811D63"/>
    <w:rsid w:val="00813141"/>
    <w:rsid w:val="00814F08"/>
    <w:rsid w:val="00815842"/>
    <w:rsid w:val="00823531"/>
    <w:rsid w:val="00825198"/>
    <w:rsid w:val="00825A75"/>
    <w:rsid w:val="00826743"/>
    <w:rsid w:val="008423C6"/>
    <w:rsid w:val="00845FBB"/>
    <w:rsid w:val="00847A64"/>
    <w:rsid w:val="008547A6"/>
    <w:rsid w:val="008616B7"/>
    <w:rsid w:val="008649B8"/>
    <w:rsid w:val="00864C1B"/>
    <w:rsid w:val="00864F26"/>
    <w:rsid w:val="008656CF"/>
    <w:rsid w:val="00870864"/>
    <w:rsid w:val="00870DC3"/>
    <w:rsid w:val="00872F91"/>
    <w:rsid w:val="00882AC0"/>
    <w:rsid w:val="00890EA6"/>
    <w:rsid w:val="00893BA0"/>
    <w:rsid w:val="008A169E"/>
    <w:rsid w:val="008A1B61"/>
    <w:rsid w:val="008A3044"/>
    <w:rsid w:val="008A4DA2"/>
    <w:rsid w:val="008A7954"/>
    <w:rsid w:val="008C12B8"/>
    <w:rsid w:val="008C46C9"/>
    <w:rsid w:val="008C4A88"/>
    <w:rsid w:val="008D3CC0"/>
    <w:rsid w:val="008D4803"/>
    <w:rsid w:val="008D60BC"/>
    <w:rsid w:val="008E439F"/>
    <w:rsid w:val="008E6883"/>
    <w:rsid w:val="008F29DB"/>
    <w:rsid w:val="008F5DC9"/>
    <w:rsid w:val="0090207D"/>
    <w:rsid w:val="009051A0"/>
    <w:rsid w:val="009118AF"/>
    <w:rsid w:val="00912AB3"/>
    <w:rsid w:val="00914FC3"/>
    <w:rsid w:val="00916233"/>
    <w:rsid w:val="0093204D"/>
    <w:rsid w:val="00941378"/>
    <w:rsid w:val="00942E66"/>
    <w:rsid w:val="00942F5F"/>
    <w:rsid w:val="00951F95"/>
    <w:rsid w:val="009522AD"/>
    <w:rsid w:val="0095712F"/>
    <w:rsid w:val="00966EAF"/>
    <w:rsid w:val="00974786"/>
    <w:rsid w:val="00983225"/>
    <w:rsid w:val="00983BBB"/>
    <w:rsid w:val="0098512A"/>
    <w:rsid w:val="00986108"/>
    <w:rsid w:val="0098663A"/>
    <w:rsid w:val="009879FE"/>
    <w:rsid w:val="00991159"/>
    <w:rsid w:val="00996F11"/>
    <w:rsid w:val="009A0887"/>
    <w:rsid w:val="009A4DB1"/>
    <w:rsid w:val="009B43C4"/>
    <w:rsid w:val="009B564A"/>
    <w:rsid w:val="009C08A0"/>
    <w:rsid w:val="009C61E4"/>
    <w:rsid w:val="009D0BEE"/>
    <w:rsid w:val="009D0CCD"/>
    <w:rsid w:val="009D22CD"/>
    <w:rsid w:val="009D4075"/>
    <w:rsid w:val="009D4170"/>
    <w:rsid w:val="009D605E"/>
    <w:rsid w:val="009E00BA"/>
    <w:rsid w:val="009E15D3"/>
    <w:rsid w:val="009E2C32"/>
    <w:rsid w:val="009E4AAB"/>
    <w:rsid w:val="009E6409"/>
    <w:rsid w:val="009F18AC"/>
    <w:rsid w:val="009F7030"/>
    <w:rsid w:val="00A011C8"/>
    <w:rsid w:val="00A05959"/>
    <w:rsid w:val="00A122FD"/>
    <w:rsid w:val="00A13710"/>
    <w:rsid w:val="00A14C78"/>
    <w:rsid w:val="00A1587E"/>
    <w:rsid w:val="00A17834"/>
    <w:rsid w:val="00A17A5D"/>
    <w:rsid w:val="00A22E63"/>
    <w:rsid w:val="00A30897"/>
    <w:rsid w:val="00A310F2"/>
    <w:rsid w:val="00A34929"/>
    <w:rsid w:val="00A37417"/>
    <w:rsid w:val="00A40351"/>
    <w:rsid w:val="00A42861"/>
    <w:rsid w:val="00A42E6E"/>
    <w:rsid w:val="00A51BD4"/>
    <w:rsid w:val="00A60B83"/>
    <w:rsid w:val="00A61705"/>
    <w:rsid w:val="00A64A82"/>
    <w:rsid w:val="00A64B6F"/>
    <w:rsid w:val="00A64F97"/>
    <w:rsid w:val="00A65F3A"/>
    <w:rsid w:val="00A66023"/>
    <w:rsid w:val="00A762CA"/>
    <w:rsid w:val="00A77156"/>
    <w:rsid w:val="00A83B7F"/>
    <w:rsid w:val="00A84885"/>
    <w:rsid w:val="00A8541F"/>
    <w:rsid w:val="00A920B5"/>
    <w:rsid w:val="00A93C4A"/>
    <w:rsid w:val="00A9422A"/>
    <w:rsid w:val="00AA517F"/>
    <w:rsid w:val="00AA5921"/>
    <w:rsid w:val="00AA6245"/>
    <w:rsid w:val="00AB17C8"/>
    <w:rsid w:val="00AC04AA"/>
    <w:rsid w:val="00AC454A"/>
    <w:rsid w:val="00AC5794"/>
    <w:rsid w:val="00AD3574"/>
    <w:rsid w:val="00AD35C7"/>
    <w:rsid w:val="00AE1D6F"/>
    <w:rsid w:val="00AE55DA"/>
    <w:rsid w:val="00AE582F"/>
    <w:rsid w:val="00AF3E55"/>
    <w:rsid w:val="00AF426E"/>
    <w:rsid w:val="00AF66C0"/>
    <w:rsid w:val="00B034B0"/>
    <w:rsid w:val="00B035D9"/>
    <w:rsid w:val="00B040A1"/>
    <w:rsid w:val="00B10994"/>
    <w:rsid w:val="00B11305"/>
    <w:rsid w:val="00B11E62"/>
    <w:rsid w:val="00B1203F"/>
    <w:rsid w:val="00B13E50"/>
    <w:rsid w:val="00B1413C"/>
    <w:rsid w:val="00B15DD8"/>
    <w:rsid w:val="00B17683"/>
    <w:rsid w:val="00B211B3"/>
    <w:rsid w:val="00B31634"/>
    <w:rsid w:val="00B331D7"/>
    <w:rsid w:val="00B345DC"/>
    <w:rsid w:val="00B3662C"/>
    <w:rsid w:val="00B4207F"/>
    <w:rsid w:val="00B4608D"/>
    <w:rsid w:val="00B523EC"/>
    <w:rsid w:val="00B52C54"/>
    <w:rsid w:val="00B55312"/>
    <w:rsid w:val="00B611F6"/>
    <w:rsid w:val="00B6240B"/>
    <w:rsid w:val="00B639D5"/>
    <w:rsid w:val="00B6432F"/>
    <w:rsid w:val="00B65FCE"/>
    <w:rsid w:val="00B70DAE"/>
    <w:rsid w:val="00B765B5"/>
    <w:rsid w:val="00B76AB4"/>
    <w:rsid w:val="00B96107"/>
    <w:rsid w:val="00B97CA1"/>
    <w:rsid w:val="00BA028C"/>
    <w:rsid w:val="00BA47C5"/>
    <w:rsid w:val="00BA5E4A"/>
    <w:rsid w:val="00BB2006"/>
    <w:rsid w:val="00BB6EA9"/>
    <w:rsid w:val="00BB7BF4"/>
    <w:rsid w:val="00BB7CCB"/>
    <w:rsid w:val="00BC400B"/>
    <w:rsid w:val="00BC543E"/>
    <w:rsid w:val="00BD15E8"/>
    <w:rsid w:val="00BD3E39"/>
    <w:rsid w:val="00BD5249"/>
    <w:rsid w:val="00BE2D9D"/>
    <w:rsid w:val="00BE369F"/>
    <w:rsid w:val="00BE4706"/>
    <w:rsid w:val="00BE5979"/>
    <w:rsid w:val="00BF2927"/>
    <w:rsid w:val="00BF4F12"/>
    <w:rsid w:val="00BF52A9"/>
    <w:rsid w:val="00BF5B77"/>
    <w:rsid w:val="00BF678D"/>
    <w:rsid w:val="00BF6FAB"/>
    <w:rsid w:val="00BF75A9"/>
    <w:rsid w:val="00BF7A7E"/>
    <w:rsid w:val="00C021F7"/>
    <w:rsid w:val="00C02778"/>
    <w:rsid w:val="00C02AE7"/>
    <w:rsid w:val="00C02EBE"/>
    <w:rsid w:val="00C12A00"/>
    <w:rsid w:val="00C24F3F"/>
    <w:rsid w:val="00C27E25"/>
    <w:rsid w:val="00C31BAB"/>
    <w:rsid w:val="00C35077"/>
    <w:rsid w:val="00C363A3"/>
    <w:rsid w:val="00C377C0"/>
    <w:rsid w:val="00C41F0C"/>
    <w:rsid w:val="00C43A77"/>
    <w:rsid w:val="00C4588B"/>
    <w:rsid w:val="00C529A3"/>
    <w:rsid w:val="00C54E26"/>
    <w:rsid w:val="00C57FC4"/>
    <w:rsid w:val="00C6195C"/>
    <w:rsid w:val="00C65CC1"/>
    <w:rsid w:val="00C6715C"/>
    <w:rsid w:val="00C7518D"/>
    <w:rsid w:val="00C84054"/>
    <w:rsid w:val="00C90186"/>
    <w:rsid w:val="00C90250"/>
    <w:rsid w:val="00C9351A"/>
    <w:rsid w:val="00CA7D33"/>
    <w:rsid w:val="00CB23E5"/>
    <w:rsid w:val="00CB4EB3"/>
    <w:rsid w:val="00CB4F1C"/>
    <w:rsid w:val="00CB6B98"/>
    <w:rsid w:val="00CC6C47"/>
    <w:rsid w:val="00CC7D0A"/>
    <w:rsid w:val="00CD1CC5"/>
    <w:rsid w:val="00CD53A1"/>
    <w:rsid w:val="00CD5F86"/>
    <w:rsid w:val="00CE578A"/>
    <w:rsid w:val="00CE743E"/>
    <w:rsid w:val="00CF1A83"/>
    <w:rsid w:val="00CF4949"/>
    <w:rsid w:val="00CF6F76"/>
    <w:rsid w:val="00D03394"/>
    <w:rsid w:val="00D040B7"/>
    <w:rsid w:val="00D04370"/>
    <w:rsid w:val="00D052A5"/>
    <w:rsid w:val="00D102AE"/>
    <w:rsid w:val="00D14971"/>
    <w:rsid w:val="00D16470"/>
    <w:rsid w:val="00D16DBB"/>
    <w:rsid w:val="00D20F09"/>
    <w:rsid w:val="00D243B1"/>
    <w:rsid w:val="00D32F3F"/>
    <w:rsid w:val="00D32FFB"/>
    <w:rsid w:val="00D377C4"/>
    <w:rsid w:val="00D37B2A"/>
    <w:rsid w:val="00D52B0D"/>
    <w:rsid w:val="00D548F3"/>
    <w:rsid w:val="00D54ED6"/>
    <w:rsid w:val="00D611E1"/>
    <w:rsid w:val="00D61C66"/>
    <w:rsid w:val="00D749A0"/>
    <w:rsid w:val="00D76D3D"/>
    <w:rsid w:val="00D76FE8"/>
    <w:rsid w:val="00D77E1D"/>
    <w:rsid w:val="00D84284"/>
    <w:rsid w:val="00D94BD8"/>
    <w:rsid w:val="00D94BED"/>
    <w:rsid w:val="00DA4919"/>
    <w:rsid w:val="00DA6130"/>
    <w:rsid w:val="00DB15D8"/>
    <w:rsid w:val="00DB36FD"/>
    <w:rsid w:val="00DB42D6"/>
    <w:rsid w:val="00DC15DB"/>
    <w:rsid w:val="00DC7D98"/>
    <w:rsid w:val="00DD4BFB"/>
    <w:rsid w:val="00DE03CC"/>
    <w:rsid w:val="00DE3FAB"/>
    <w:rsid w:val="00DF7C7B"/>
    <w:rsid w:val="00E010E7"/>
    <w:rsid w:val="00E018D4"/>
    <w:rsid w:val="00E05399"/>
    <w:rsid w:val="00E077DC"/>
    <w:rsid w:val="00E10A6E"/>
    <w:rsid w:val="00E15706"/>
    <w:rsid w:val="00E247A6"/>
    <w:rsid w:val="00E24C0E"/>
    <w:rsid w:val="00E34B56"/>
    <w:rsid w:val="00E3639C"/>
    <w:rsid w:val="00E366EB"/>
    <w:rsid w:val="00E409A8"/>
    <w:rsid w:val="00E43E8B"/>
    <w:rsid w:val="00E4630A"/>
    <w:rsid w:val="00E5452D"/>
    <w:rsid w:val="00E56969"/>
    <w:rsid w:val="00E5731E"/>
    <w:rsid w:val="00E60E41"/>
    <w:rsid w:val="00E616F1"/>
    <w:rsid w:val="00E6283F"/>
    <w:rsid w:val="00E64C45"/>
    <w:rsid w:val="00E64F78"/>
    <w:rsid w:val="00E73714"/>
    <w:rsid w:val="00E81567"/>
    <w:rsid w:val="00E815C6"/>
    <w:rsid w:val="00E822E2"/>
    <w:rsid w:val="00E82CAC"/>
    <w:rsid w:val="00E9453A"/>
    <w:rsid w:val="00E970B8"/>
    <w:rsid w:val="00E97D2D"/>
    <w:rsid w:val="00EA1C4F"/>
    <w:rsid w:val="00EA3F7D"/>
    <w:rsid w:val="00EA4414"/>
    <w:rsid w:val="00EA4789"/>
    <w:rsid w:val="00EA5E01"/>
    <w:rsid w:val="00EB70DC"/>
    <w:rsid w:val="00EC4AD7"/>
    <w:rsid w:val="00ED1906"/>
    <w:rsid w:val="00ED3161"/>
    <w:rsid w:val="00ED465E"/>
    <w:rsid w:val="00ED6423"/>
    <w:rsid w:val="00EE1DB5"/>
    <w:rsid w:val="00EE1FA1"/>
    <w:rsid w:val="00F02A5B"/>
    <w:rsid w:val="00F03786"/>
    <w:rsid w:val="00F0789F"/>
    <w:rsid w:val="00F13CC1"/>
    <w:rsid w:val="00F205FB"/>
    <w:rsid w:val="00F221A2"/>
    <w:rsid w:val="00F24389"/>
    <w:rsid w:val="00F248AF"/>
    <w:rsid w:val="00F2495E"/>
    <w:rsid w:val="00F318A2"/>
    <w:rsid w:val="00F32F2B"/>
    <w:rsid w:val="00F340C4"/>
    <w:rsid w:val="00F3449C"/>
    <w:rsid w:val="00F37159"/>
    <w:rsid w:val="00F42562"/>
    <w:rsid w:val="00F43C64"/>
    <w:rsid w:val="00F51332"/>
    <w:rsid w:val="00F544AB"/>
    <w:rsid w:val="00F65C0A"/>
    <w:rsid w:val="00F67C04"/>
    <w:rsid w:val="00F749BC"/>
    <w:rsid w:val="00F7652F"/>
    <w:rsid w:val="00F76ACC"/>
    <w:rsid w:val="00F9591C"/>
    <w:rsid w:val="00FA4353"/>
    <w:rsid w:val="00FB4B9F"/>
    <w:rsid w:val="00FC623C"/>
    <w:rsid w:val="00FD01DF"/>
    <w:rsid w:val="00FD18FB"/>
    <w:rsid w:val="00FD26DD"/>
    <w:rsid w:val="00FD31B2"/>
    <w:rsid w:val="00FD4A6C"/>
    <w:rsid w:val="00FD709F"/>
    <w:rsid w:val="00FE1A9D"/>
    <w:rsid w:val="00FF259D"/>
    <w:rsid w:val="29E21A0E"/>
    <w:rsid w:val="5E4C5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eastAsia="仿宋" w:hAnsiTheme="minorHAnsi" w:cstheme="minorBidi"/>
      <w:kern w:val="2"/>
      <w:sz w:val="32"/>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24"/>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rFonts w:ascii="Times New Roman" w:hAnsi="Times New Roman" w:cs="Times New Roman"/>
      <w:sz w:val="24"/>
      <w:szCs w:val="24"/>
    </w:rPr>
  </w:style>
  <w:style w:type="paragraph" w:styleId="10">
    <w:name w:val="Title"/>
    <w:basedOn w:val="1"/>
    <w:next w:val="1"/>
    <w:link w:val="15"/>
    <w:qFormat/>
    <w:uiPriority w:val="10"/>
    <w:pPr>
      <w:spacing w:before="240" w:after="60"/>
      <w:jc w:val="center"/>
      <w:outlineLvl w:val="0"/>
    </w:pPr>
    <w:rPr>
      <w:rFonts w:eastAsia="宋体" w:asciiTheme="majorHAnsi" w:hAnsiTheme="majorHAnsi" w:cstheme="majorBidi"/>
      <w:b/>
      <w:bCs/>
      <w:szCs w:val="32"/>
    </w:r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customStyle="1" w:styleId="15">
    <w:name w:val="标题 Char"/>
    <w:basedOn w:val="12"/>
    <w:link w:val="10"/>
    <w:uiPriority w:val="10"/>
    <w:rPr>
      <w:rFonts w:eastAsia="宋体" w:asciiTheme="majorHAnsi" w:hAnsiTheme="majorHAnsi" w:cstheme="majorBidi"/>
      <w:b/>
      <w:bCs/>
      <w:szCs w:val="32"/>
    </w:rPr>
  </w:style>
  <w:style w:type="character" w:customStyle="1" w:styleId="16">
    <w:name w:val="标题 1 Char"/>
    <w:basedOn w:val="12"/>
    <w:link w:val="2"/>
    <w:qFormat/>
    <w:uiPriority w:val="9"/>
    <w:rPr>
      <w:b/>
      <w:bCs/>
      <w:kern w:val="44"/>
      <w:sz w:val="44"/>
      <w:szCs w:val="44"/>
    </w:rPr>
  </w:style>
  <w:style w:type="character" w:customStyle="1" w:styleId="17">
    <w:name w:val="页眉 Char"/>
    <w:basedOn w:val="12"/>
    <w:link w:val="8"/>
    <w:qFormat/>
    <w:uiPriority w:val="99"/>
    <w:rPr>
      <w:sz w:val="18"/>
      <w:szCs w:val="18"/>
    </w:rPr>
  </w:style>
  <w:style w:type="character" w:customStyle="1" w:styleId="18">
    <w:name w:val="页脚 Char"/>
    <w:basedOn w:val="12"/>
    <w:link w:val="7"/>
    <w:qFormat/>
    <w:uiPriority w:val="99"/>
    <w:rPr>
      <w:sz w:val="18"/>
      <w:szCs w:val="18"/>
    </w:rPr>
  </w:style>
  <w:style w:type="character" w:customStyle="1" w:styleId="19">
    <w:name w:val="批注框文本 Char"/>
    <w:basedOn w:val="12"/>
    <w:link w:val="6"/>
    <w:semiHidden/>
    <w:uiPriority w:val="99"/>
    <w:rPr>
      <w:sz w:val="18"/>
      <w:szCs w:val="18"/>
    </w:rPr>
  </w:style>
  <w:style w:type="character" w:customStyle="1" w:styleId="20">
    <w:name w:val="标题 2 Char"/>
    <w:basedOn w:val="12"/>
    <w:link w:val="3"/>
    <w:semiHidden/>
    <w:qFormat/>
    <w:uiPriority w:val="9"/>
    <w:rPr>
      <w:rFonts w:asciiTheme="majorHAnsi" w:hAnsiTheme="majorHAnsi" w:eastAsiaTheme="majorEastAsia" w:cstheme="majorBidi"/>
      <w:b/>
      <w:bCs/>
      <w:szCs w:val="32"/>
    </w:rPr>
  </w:style>
  <w:style w:type="paragraph" w:customStyle="1" w:styleId="21">
    <w:name w:val="附件标题"/>
    <w:basedOn w:val="4"/>
    <w:next w:val="1"/>
    <w:qFormat/>
    <w:uiPriority w:val="0"/>
    <w:pPr>
      <w:keepNext w:val="0"/>
      <w:keepLines w:val="0"/>
      <w:adjustRightInd w:val="0"/>
      <w:snapToGrid w:val="0"/>
      <w:spacing w:before="0" w:after="0" w:line="300" w:lineRule="auto"/>
      <w:jc w:val="center"/>
    </w:pPr>
    <w:rPr>
      <w:rFonts w:ascii="Times New Roman" w:hAnsi="Times New Roman" w:eastAsia="长城小标宋体" w:cs="Times New Roman"/>
      <w:spacing w:val="6"/>
      <w:sz w:val="36"/>
      <w:szCs w:val="36"/>
    </w:rPr>
  </w:style>
  <w:style w:type="character" w:customStyle="1" w:styleId="22">
    <w:name w:val="标题 4 Char"/>
    <w:basedOn w:val="12"/>
    <w:link w:val="4"/>
    <w:semiHidden/>
    <w:qFormat/>
    <w:uiPriority w:val="9"/>
    <w:rPr>
      <w:rFonts w:asciiTheme="majorHAnsi" w:hAnsiTheme="majorHAnsi" w:eastAsiaTheme="majorEastAsia" w:cstheme="majorBidi"/>
      <w:b/>
      <w:bCs/>
      <w:sz w:val="28"/>
      <w:szCs w:val="28"/>
    </w:rPr>
  </w:style>
  <w:style w:type="character" w:customStyle="1" w:styleId="23">
    <w:name w:val="未处理的提及1"/>
    <w:basedOn w:val="12"/>
    <w:semiHidden/>
    <w:unhideWhenUsed/>
    <w:qFormat/>
    <w:uiPriority w:val="99"/>
    <w:rPr>
      <w:color w:val="605E5C"/>
      <w:shd w:val="clear" w:color="auto" w:fill="E1DFDD"/>
    </w:rPr>
  </w:style>
  <w:style w:type="character" w:customStyle="1" w:styleId="24">
    <w:name w:val="日期 Char"/>
    <w:basedOn w:val="12"/>
    <w:link w:val="5"/>
    <w:semiHidden/>
    <w:qFormat/>
    <w:uiPriority w:val="99"/>
  </w:style>
  <w:style w:type="character" w:customStyle="1" w:styleId="25">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E24B9-F195-46AC-B27A-C3995AE7326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2861</Words>
  <Characters>2931</Characters>
  <Lines>39</Lines>
  <Paragraphs>11</Paragraphs>
  <TotalTime>1</TotalTime>
  <ScaleCrop>false</ScaleCrop>
  <LinksUpToDate>false</LinksUpToDate>
  <CharactersWithSpaces>2942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2020-08-21T08:57:00Z</dcterms:created>
  <dc:creator>guomh</dc:creator>
  <cp:lastModifiedBy>橘子汽水1410230322</cp:lastModifiedBy>
  <cp:lastPrinted>2022-06-29T01:59:00Z</cp:lastPrinted>
  <dcterms:modified xsi:type="dcterms:W3CDTF">2025-03-11T09:45:16Z</dcterms:modified>
  <cp:revision>581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4E35F037F13B400D8FCB60D8D4BB7DAC</vt:lpwstr>
  </property>
  <property fmtid="{D5CDD505-2E9C-101B-9397-08002B2CF9AE}" pid="4" name="KSOTemplateDocerSaveRecord">
    <vt:lpwstr>eyJoZGlkIjoiOTdkZGEyMDliMjkwYWEyNzRjZjg1NjUwYzUyZmZiMmUiLCJ1c2VySWQiOiIyMTE4Nzk2MiJ9</vt:lpwstr>
  </property>
</Properties>
</file>