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附件1</w:t>
      </w:r>
    </w:p>
    <w:tbl>
      <w:tblPr>
        <w:tblStyle w:val="5"/>
        <w:tblW w:w="9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38"/>
        <w:gridCol w:w="1193"/>
        <w:gridCol w:w="940"/>
        <w:gridCol w:w="1157"/>
        <w:gridCol w:w="651"/>
        <w:gridCol w:w="651"/>
        <w:gridCol w:w="651"/>
        <w:gridCol w:w="2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2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科技型中小企业评价工作机构信息表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28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评价机构名称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对应行政区划名称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对应行政区划级别（省级、地市、区县）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="159" w:beforeLines="50" w:line="52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ascii="Times New Roman" w:hAnsi="Times New Roman" w:eastAsia="仿宋"/>
          <w:sz w:val="32"/>
          <w:szCs w:val="30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bidi="ar"/>
        </w:rPr>
        <w:t>科技型中小企业评价服务工作总结报告</w:t>
      </w: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"/>
        </w:rPr>
        <w:t>参考提纲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、科技型中小企业评价工作开展情况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、集中抽查工作和动态监测结果核验情况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、有关研发费用加计扣除政策落实情况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四、开展科技型中小企业创新服务的主要政策和经验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五、存在的主要问题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六、下一年度工作考虑和建议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七、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1-2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家典型企业案例</w:t>
      </w:r>
    </w:p>
    <w:p>
      <w:pPr>
        <w:pStyle w:val="8"/>
        <w:ind w:firstLine="0" w:firstLineChars="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 现行支持科技型中小企业政策表（省、市、县、区）</w:t>
      </w:r>
    </w:p>
    <w:tbl>
      <w:tblPr>
        <w:tblStyle w:val="5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609"/>
        <w:gridCol w:w="1609"/>
        <w:gridCol w:w="1609"/>
        <w:gridCol w:w="160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地区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政策名称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发布单位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发布时间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具体政策措施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pStyle w:val="8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236" w:bottom="1440" w:left="1236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MzU3MDEyYjEyYTMxMjc3YzM2ZmRiNWMwODg5MTQifQ=="/>
  </w:docVars>
  <w:rsids>
    <w:rsidRoot w:val="00000000"/>
    <w:rsid w:val="237EBF04"/>
    <w:rsid w:val="2C680433"/>
    <w:rsid w:val="391E4EEA"/>
    <w:rsid w:val="3A255EE2"/>
    <w:rsid w:val="4A50547A"/>
    <w:rsid w:val="4E4F3218"/>
    <w:rsid w:val="68E97D25"/>
    <w:rsid w:val="6DDD3AD6"/>
    <w:rsid w:val="73776CAE"/>
    <w:rsid w:val="758F54AD"/>
    <w:rsid w:val="7FBE322B"/>
    <w:rsid w:val="FBBD3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1400</Words>
  <Characters>1552</Characters>
  <Lines>0</Lines>
  <Paragraphs>0</Paragraphs>
  <TotalTime>2</TotalTime>
  <ScaleCrop>false</ScaleCrop>
  <LinksUpToDate>false</LinksUpToDate>
  <CharactersWithSpaces>1560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thtf</cp:lastModifiedBy>
  <dcterms:modified xsi:type="dcterms:W3CDTF">2022-11-23T14:19:23Z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C4E299F9370B387862BB7D631F510A36</vt:lpwstr>
  </property>
</Properties>
</file>