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  <w:t>附件三：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center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  <w:t>湖北省科学技术奖预算绩效目标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 w:bidi="ar-SA"/>
        </w:rPr>
      </w:pPr>
    </w:p>
    <w:tbl>
      <w:tblPr>
        <w:tblStyle w:val="10"/>
        <w:tblW w:w="1008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9"/>
        <w:gridCol w:w="300"/>
        <w:gridCol w:w="800"/>
        <w:gridCol w:w="631"/>
        <w:gridCol w:w="459"/>
        <w:gridCol w:w="1384"/>
        <w:gridCol w:w="418"/>
        <w:gridCol w:w="432"/>
        <w:gridCol w:w="992"/>
        <w:gridCol w:w="426"/>
        <w:gridCol w:w="289"/>
        <w:gridCol w:w="379"/>
        <w:gridCol w:w="696"/>
        <w:gridCol w:w="764"/>
        <w:gridCol w:w="9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5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湖北省科学技术奖</w:t>
            </w:r>
          </w:p>
        </w:tc>
        <w:tc>
          <w:tcPr>
            <w:tcW w:w="21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27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020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—2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05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2—0</w:t>
            </w:r>
            <w:r>
              <w:rPr>
                <w:rFonts w:ascii="仿宋" w:hAnsi="仿宋" w:eastAsia="仿宋" w:cs="仿宋_GB2312"/>
                <w:color w:val="000000"/>
                <w:kern w:val="0"/>
                <w:sz w:val="18"/>
                <w:szCs w:val="18"/>
              </w:rPr>
              <w:t>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项目主管部门</w:t>
            </w:r>
          </w:p>
        </w:tc>
        <w:tc>
          <w:tcPr>
            <w:tcW w:w="369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湖北省科学技术厅</w:t>
            </w:r>
          </w:p>
        </w:tc>
        <w:tc>
          <w:tcPr>
            <w:tcW w:w="213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项目执行单位</w:t>
            </w:r>
          </w:p>
        </w:tc>
        <w:tc>
          <w:tcPr>
            <w:tcW w:w="275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18"/>
                <w:szCs w:val="18"/>
              </w:rPr>
              <w:t>湖北省科学技术厅机关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0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项目绩效总目标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778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目标说明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  <w:jc w:val="center"/>
        </w:trPr>
        <w:tc>
          <w:tcPr>
            <w:tcW w:w="22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778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ind w:firstLine="360" w:firstLineChars="2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促进基础研究、应用基础研究投入，激励科技人员在我省转移转化科技成果，促进企业科技创新，为建设创新湖北做贡献。吸引和稳定科技人才。激励、培养、吸引、稳定一直基础、应用基础研究队伍，确保与提高我省若干领域基础、应用基础研究在全国领先地位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29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7789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36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18"/>
                <w:szCs w:val="18"/>
              </w:rPr>
              <w:t>完成年度省科学技术奖组织工作和国家科学技术奖提名工作。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0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长期绩效目标表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目标名称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满意度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社会效益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激发了科技人员创新热情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可持续影响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吸引和稳定科技人才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企业获奖比例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超过60%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授奖总项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350项以内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长期目标01</w:t>
            </w:r>
          </w:p>
        </w:tc>
        <w:tc>
          <w:tcPr>
            <w:tcW w:w="14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84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时效指标</w:t>
            </w:r>
          </w:p>
        </w:tc>
        <w:tc>
          <w:tcPr>
            <w:tcW w:w="226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评奖工作及时完成</w:t>
            </w:r>
          </w:p>
        </w:tc>
        <w:tc>
          <w:tcPr>
            <w:tcW w:w="13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及时完成</w:t>
            </w: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088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年度绩效目标表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目标名称</w:t>
            </w:r>
          </w:p>
        </w:tc>
        <w:tc>
          <w:tcPr>
            <w:tcW w:w="110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0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23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指标名称</w:t>
            </w:r>
          </w:p>
        </w:tc>
        <w:tc>
          <w:tcPr>
            <w:tcW w:w="3546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指标值</w:t>
            </w: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绩效标准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前年</w:t>
            </w: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上年</w:t>
            </w: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Calibri"/>
                <w:color w:val="000000"/>
                <w:sz w:val="18"/>
                <w:szCs w:val="18"/>
              </w:rPr>
              <w:t>预计当年实现</w:t>
            </w:r>
          </w:p>
        </w:tc>
        <w:tc>
          <w:tcPr>
            <w:tcW w:w="91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rPr>
                <w:rFonts w:ascii="仿宋" w:hAnsi="仿宋" w:eastAsia="仿宋" w:cs="Calibri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可持续影响</w:t>
            </w:r>
          </w:p>
        </w:tc>
        <w:tc>
          <w:tcPr>
            <w:tcW w:w="22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吸引和稳定科技人才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社会效益</w:t>
            </w:r>
          </w:p>
        </w:tc>
        <w:tc>
          <w:tcPr>
            <w:tcW w:w="22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激发了科技人员创新热情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明显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效益指标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满意度</w:t>
            </w:r>
          </w:p>
        </w:tc>
        <w:tc>
          <w:tcPr>
            <w:tcW w:w="22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服务对象满意度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经验数据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数量指标</w:t>
            </w:r>
          </w:p>
        </w:tc>
        <w:tc>
          <w:tcPr>
            <w:tcW w:w="22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授奖总项（不超过）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334项（人）</w:t>
            </w: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311项（人）</w:t>
            </w: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350项以内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时效指标</w:t>
            </w:r>
          </w:p>
        </w:tc>
        <w:tc>
          <w:tcPr>
            <w:tcW w:w="22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评奖工作及时完成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及时完成</w:t>
            </w: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及时完成</w:t>
            </w: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及时完成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年度目标01</w:t>
            </w: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产出指标</w:t>
            </w:r>
          </w:p>
        </w:tc>
        <w:tc>
          <w:tcPr>
            <w:tcW w:w="10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质量指标</w:t>
            </w:r>
          </w:p>
        </w:tc>
        <w:tc>
          <w:tcPr>
            <w:tcW w:w="22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企业获奖比例（超过）</w:t>
            </w:r>
          </w:p>
        </w:tc>
        <w:tc>
          <w:tcPr>
            <w:tcW w:w="9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71.4%</w:t>
            </w:r>
          </w:p>
        </w:tc>
        <w:tc>
          <w:tcPr>
            <w:tcW w:w="109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81.3%</w:t>
            </w:r>
          </w:p>
        </w:tc>
        <w:tc>
          <w:tcPr>
            <w:tcW w:w="14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rPr>
                <w:rFonts w:ascii="仿宋" w:hAnsi="仿宋" w:eastAsia="仿宋" w:cs="Arial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000000"/>
                <w:sz w:val="18"/>
                <w:szCs w:val="18"/>
              </w:rPr>
              <w:t>计划数据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both"/>
        <w:textAlignment w:val="auto"/>
        <w:rPr>
          <w:rFonts w:hint="eastAsia" w:ascii="仿宋" w:hAnsi="仿宋" w:eastAsia="仿宋" w:cs="仿宋"/>
          <w:bCs/>
          <w:color w:val="000000" w:themeColor="text1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default" w:ascii="仿宋_GB2312" w:hAnsi="仿宋_GB2312" w:eastAsia="仿宋_GB2312" w:cs="仿宋_GB2312"/>
          <w:bCs/>
          <w:color w:val="000000" w:themeColor="text1"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805836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DB79DB"/>
    <w:rsid w:val="000228CE"/>
    <w:rsid w:val="0003631F"/>
    <w:rsid w:val="000433B1"/>
    <w:rsid w:val="000477BE"/>
    <w:rsid w:val="00064E98"/>
    <w:rsid w:val="00067877"/>
    <w:rsid w:val="0008332A"/>
    <w:rsid w:val="000841F4"/>
    <w:rsid w:val="00087732"/>
    <w:rsid w:val="00095F67"/>
    <w:rsid w:val="000C3FBB"/>
    <w:rsid w:val="000D35A8"/>
    <w:rsid w:val="0011474B"/>
    <w:rsid w:val="0013153F"/>
    <w:rsid w:val="00152BA6"/>
    <w:rsid w:val="001531AF"/>
    <w:rsid w:val="00175907"/>
    <w:rsid w:val="001A54ED"/>
    <w:rsid w:val="001B319E"/>
    <w:rsid w:val="001C1564"/>
    <w:rsid w:val="001E0F2C"/>
    <w:rsid w:val="001E25AE"/>
    <w:rsid w:val="001F4040"/>
    <w:rsid w:val="00203175"/>
    <w:rsid w:val="00225254"/>
    <w:rsid w:val="00252181"/>
    <w:rsid w:val="00254006"/>
    <w:rsid w:val="00257269"/>
    <w:rsid w:val="00274541"/>
    <w:rsid w:val="002758AA"/>
    <w:rsid w:val="00283E89"/>
    <w:rsid w:val="002878F6"/>
    <w:rsid w:val="00294170"/>
    <w:rsid w:val="002B27FE"/>
    <w:rsid w:val="003766C9"/>
    <w:rsid w:val="00377BEF"/>
    <w:rsid w:val="00382EBF"/>
    <w:rsid w:val="00420675"/>
    <w:rsid w:val="004721C8"/>
    <w:rsid w:val="00487D68"/>
    <w:rsid w:val="004F3886"/>
    <w:rsid w:val="00531FD5"/>
    <w:rsid w:val="00570C23"/>
    <w:rsid w:val="005746F5"/>
    <w:rsid w:val="00582AAE"/>
    <w:rsid w:val="005A4D0C"/>
    <w:rsid w:val="005C6816"/>
    <w:rsid w:val="00630B2D"/>
    <w:rsid w:val="006A0700"/>
    <w:rsid w:val="006B5282"/>
    <w:rsid w:val="007668FF"/>
    <w:rsid w:val="00774BA3"/>
    <w:rsid w:val="00786A79"/>
    <w:rsid w:val="00792D4B"/>
    <w:rsid w:val="007A1A8E"/>
    <w:rsid w:val="007D2CC2"/>
    <w:rsid w:val="007D51FF"/>
    <w:rsid w:val="00842634"/>
    <w:rsid w:val="00884EB2"/>
    <w:rsid w:val="0089017A"/>
    <w:rsid w:val="008A6C2F"/>
    <w:rsid w:val="008D43BE"/>
    <w:rsid w:val="009326FD"/>
    <w:rsid w:val="009C107B"/>
    <w:rsid w:val="009D69CA"/>
    <w:rsid w:val="009D7A36"/>
    <w:rsid w:val="00A01ED5"/>
    <w:rsid w:val="00A31793"/>
    <w:rsid w:val="00A42950"/>
    <w:rsid w:val="00A47C73"/>
    <w:rsid w:val="00A95717"/>
    <w:rsid w:val="00B5038E"/>
    <w:rsid w:val="00B54F7D"/>
    <w:rsid w:val="00BB1CB8"/>
    <w:rsid w:val="00BC06EC"/>
    <w:rsid w:val="00BD3FA1"/>
    <w:rsid w:val="00C70F77"/>
    <w:rsid w:val="00C72978"/>
    <w:rsid w:val="00C81877"/>
    <w:rsid w:val="00CF3D47"/>
    <w:rsid w:val="00D71750"/>
    <w:rsid w:val="00DE61BA"/>
    <w:rsid w:val="00DF3F1B"/>
    <w:rsid w:val="00E83EE5"/>
    <w:rsid w:val="00E926C0"/>
    <w:rsid w:val="00E94856"/>
    <w:rsid w:val="00EA465A"/>
    <w:rsid w:val="00EC2A10"/>
    <w:rsid w:val="00EC506F"/>
    <w:rsid w:val="00F378F3"/>
    <w:rsid w:val="00F55D50"/>
    <w:rsid w:val="00F861D0"/>
    <w:rsid w:val="00FD5C9D"/>
    <w:rsid w:val="00FF1058"/>
    <w:rsid w:val="012975E5"/>
    <w:rsid w:val="01C5074B"/>
    <w:rsid w:val="02321186"/>
    <w:rsid w:val="02392915"/>
    <w:rsid w:val="032E254D"/>
    <w:rsid w:val="04EA3AAF"/>
    <w:rsid w:val="05A30788"/>
    <w:rsid w:val="064A6D32"/>
    <w:rsid w:val="07F479C2"/>
    <w:rsid w:val="07FA1AEA"/>
    <w:rsid w:val="09721B41"/>
    <w:rsid w:val="09C60335"/>
    <w:rsid w:val="0B0F6F44"/>
    <w:rsid w:val="0B7C62C2"/>
    <w:rsid w:val="0BE916C1"/>
    <w:rsid w:val="0BF645F5"/>
    <w:rsid w:val="0C6B3C98"/>
    <w:rsid w:val="0DF722B1"/>
    <w:rsid w:val="0ECF1E30"/>
    <w:rsid w:val="0F8B5EAB"/>
    <w:rsid w:val="0FC84D2E"/>
    <w:rsid w:val="116E06F0"/>
    <w:rsid w:val="11F70462"/>
    <w:rsid w:val="127F6742"/>
    <w:rsid w:val="12D27129"/>
    <w:rsid w:val="150453FE"/>
    <w:rsid w:val="15F27850"/>
    <w:rsid w:val="17F753DD"/>
    <w:rsid w:val="18216C48"/>
    <w:rsid w:val="18E3454D"/>
    <w:rsid w:val="19A470B7"/>
    <w:rsid w:val="1A255ACD"/>
    <w:rsid w:val="1BF776E4"/>
    <w:rsid w:val="1C8E5D3B"/>
    <w:rsid w:val="1CD17619"/>
    <w:rsid w:val="201F0BE7"/>
    <w:rsid w:val="2473559D"/>
    <w:rsid w:val="256E49EC"/>
    <w:rsid w:val="26A1639E"/>
    <w:rsid w:val="282D36D7"/>
    <w:rsid w:val="2A6B5A95"/>
    <w:rsid w:val="2AA80F65"/>
    <w:rsid w:val="2B3D406B"/>
    <w:rsid w:val="2BC903DF"/>
    <w:rsid w:val="2C5D3F81"/>
    <w:rsid w:val="2C710A3A"/>
    <w:rsid w:val="2E290968"/>
    <w:rsid w:val="32DF2192"/>
    <w:rsid w:val="34F524E1"/>
    <w:rsid w:val="3556552F"/>
    <w:rsid w:val="38FC0C0D"/>
    <w:rsid w:val="3A9D0A39"/>
    <w:rsid w:val="3BC8017B"/>
    <w:rsid w:val="3BEE22EA"/>
    <w:rsid w:val="3D9D2DF8"/>
    <w:rsid w:val="3DCB2B35"/>
    <w:rsid w:val="3E4656E0"/>
    <w:rsid w:val="41FA2504"/>
    <w:rsid w:val="42531D32"/>
    <w:rsid w:val="42D5745E"/>
    <w:rsid w:val="42F05008"/>
    <w:rsid w:val="446F757A"/>
    <w:rsid w:val="47641325"/>
    <w:rsid w:val="47D20A2D"/>
    <w:rsid w:val="4AAC60FB"/>
    <w:rsid w:val="4AE8633B"/>
    <w:rsid w:val="4B2F724E"/>
    <w:rsid w:val="4C115ADD"/>
    <w:rsid w:val="4C733700"/>
    <w:rsid w:val="4D5C4AEA"/>
    <w:rsid w:val="4E7D20E4"/>
    <w:rsid w:val="4EBB3EE1"/>
    <w:rsid w:val="4EDB13DC"/>
    <w:rsid w:val="4FA6611B"/>
    <w:rsid w:val="51E5194D"/>
    <w:rsid w:val="52F10635"/>
    <w:rsid w:val="53780E01"/>
    <w:rsid w:val="53CF0960"/>
    <w:rsid w:val="5423595B"/>
    <w:rsid w:val="545E1B2D"/>
    <w:rsid w:val="55557389"/>
    <w:rsid w:val="55EB46C0"/>
    <w:rsid w:val="56C61031"/>
    <w:rsid w:val="57D87EEA"/>
    <w:rsid w:val="57DB79DB"/>
    <w:rsid w:val="57E85E0C"/>
    <w:rsid w:val="57F4072D"/>
    <w:rsid w:val="5A541B3F"/>
    <w:rsid w:val="5A703154"/>
    <w:rsid w:val="5A942492"/>
    <w:rsid w:val="5B09022C"/>
    <w:rsid w:val="5C7041B7"/>
    <w:rsid w:val="5D210A70"/>
    <w:rsid w:val="5D657866"/>
    <w:rsid w:val="5EB55444"/>
    <w:rsid w:val="5F854C62"/>
    <w:rsid w:val="62DD4042"/>
    <w:rsid w:val="63811FDD"/>
    <w:rsid w:val="64005E30"/>
    <w:rsid w:val="64B830F0"/>
    <w:rsid w:val="659036C7"/>
    <w:rsid w:val="668A3D12"/>
    <w:rsid w:val="687E2F51"/>
    <w:rsid w:val="69090E0F"/>
    <w:rsid w:val="6B4473DA"/>
    <w:rsid w:val="6B505AC4"/>
    <w:rsid w:val="6CB60BCC"/>
    <w:rsid w:val="6CE85882"/>
    <w:rsid w:val="6DB8207E"/>
    <w:rsid w:val="6FA05D13"/>
    <w:rsid w:val="6FA82856"/>
    <w:rsid w:val="7049789F"/>
    <w:rsid w:val="71603169"/>
    <w:rsid w:val="72BE13C8"/>
    <w:rsid w:val="73387932"/>
    <w:rsid w:val="73770F9F"/>
    <w:rsid w:val="73B448AE"/>
    <w:rsid w:val="75055A6B"/>
    <w:rsid w:val="776808BE"/>
    <w:rsid w:val="79415989"/>
    <w:rsid w:val="79567094"/>
    <w:rsid w:val="7CA645F9"/>
    <w:rsid w:val="7CBC0E67"/>
    <w:rsid w:val="7CDB5C44"/>
    <w:rsid w:val="7D934AB6"/>
    <w:rsid w:val="7DEF6CD5"/>
    <w:rsid w:val="7F15418A"/>
    <w:rsid w:val="7F7A119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4"/>
    <w:next w:val="4"/>
    <w:link w:val="24"/>
    <w:qFormat/>
    <w:uiPriority w:val="0"/>
    <w:rPr>
      <w:b/>
      <w:bCs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styleId="14">
    <w:name w:val="annotation reference"/>
    <w:basedOn w:val="11"/>
    <w:qFormat/>
    <w:uiPriority w:val="0"/>
    <w:rPr>
      <w:sz w:val="21"/>
      <w:szCs w:val="21"/>
    </w:rPr>
  </w:style>
  <w:style w:type="character" w:customStyle="1" w:styleId="15">
    <w:name w:val="批注框文本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fontstyle01"/>
    <w:basedOn w:val="11"/>
    <w:qFormat/>
    <w:uiPriority w:val="0"/>
    <w:rPr>
      <w:rFonts w:hint="default" w:ascii="仿宋_GB2312" w:hAnsi="仿宋_GB2312"/>
      <w:color w:val="000000"/>
      <w:sz w:val="32"/>
      <w:szCs w:val="32"/>
    </w:rPr>
  </w:style>
  <w:style w:type="character" w:customStyle="1" w:styleId="17">
    <w:name w:val="fontstyle11"/>
    <w:basedOn w:val="11"/>
    <w:qFormat/>
    <w:uiPriority w:val="0"/>
    <w:rPr>
      <w:rFonts w:hint="default" w:ascii="Times-Roman" w:hAnsi="Times-Roman"/>
      <w:color w:val="000000"/>
      <w:sz w:val="24"/>
      <w:szCs w:val="24"/>
    </w:rPr>
  </w:style>
  <w:style w:type="character" w:customStyle="1" w:styleId="18">
    <w:name w:val="fontstyle21"/>
    <w:basedOn w:val="1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19">
    <w:name w:val="页眉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11"/>
    <w:link w:val="6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p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s1"/>
    <w:basedOn w:val="11"/>
    <w:qFormat/>
    <w:uiPriority w:val="0"/>
  </w:style>
  <w:style w:type="character" w:customStyle="1" w:styleId="23">
    <w:name w:val="批注文字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4">
    <w:name w:val="批注主题 Char"/>
    <w:basedOn w:val="23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25">
    <w:name w:val="fontstyle31"/>
    <w:basedOn w:val="1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6">
    <w:name w:val="font21"/>
    <w:basedOn w:val="1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paragraph" w:styleId="2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www.window7.com</Company>
  <Pages>1</Pages>
  <Words>3670</Words>
  <Characters>20925</Characters>
  <Lines>174</Lines>
  <Paragraphs>49</Paragraphs>
  <TotalTime>9</TotalTime>
  <ScaleCrop>false</ScaleCrop>
  <LinksUpToDate>false</LinksUpToDate>
  <CharactersWithSpaces>24546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2020-02-03T01:06:00Z</dcterms:created>
  <dc:creator>hugh</dc:creator>
  <cp:lastModifiedBy>lenovo-1</cp:lastModifiedBy>
  <cp:lastPrinted>2020-02-18T23:41:00Z</cp:lastPrinted>
  <dcterms:modified xsi:type="dcterms:W3CDTF">2020-02-25T02:21:01Z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