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1" w:rsidRPr="006935F1" w:rsidRDefault="00E73BC1" w:rsidP="00E73BC1">
      <w:pPr>
        <w:spacing w:line="600" w:lineRule="exact"/>
        <w:rPr>
          <w:rFonts w:ascii="方正黑体_GBK" w:eastAsia="方正黑体_GBK" w:hAnsi="黑体" w:hint="eastAsia"/>
        </w:rPr>
      </w:pPr>
      <w:r w:rsidRPr="006935F1">
        <w:rPr>
          <w:rFonts w:ascii="方正黑体_GBK" w:eastAsia="方正黑体_GBK" w:hAnsi="黑体" w:hint="eastAsia"/>
        </w:rPr>
        <w:t>附件1</w:t>
      </w:r>
    </w:p>
    <w:p w:rsidR="00E73BC1" w:rsidRDefault="00E73BC1" w:rsidP="00E73BC1">
      <w:pPr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28"/>
          <w:szCs w:val="28"/>
        </w:rPr>
      </w:pPr>
    </w:p>
    <w:p w:rsidR="00E73BC1" w:rsidRPr="001A6CAA" w:rsidRDefault="00E73BC1" w:rsidP="00E73BC1">
      <w:pPr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2"/>
          <w:szCs w:val="42"/>
        </w:rPr>
      </w:pPr>
      <w:r w:rsidRPr="001A6CAA">
        <w:rPr>
          <w:rFonts w:ascii="方正小标宋_GBK" w:eastAsia="方正小标宋_GBK" w:hAnsi="宋体" w:cs="宋体" w:hint="eastAsia"/>
          <w:color w:val="000000"/>
          <w:kern w:val="0"/>
          <w:sz w:val="42"/>
          <w:szCs w:val="42"/>
        </w:rPr>
        <w:t>2018年度湖北省重点实验室绩效评估结果</w:t>
      </w:r>
    </w:p>
    <w:p w:rsidR="00E73BC1" w:rsidRPr="006935F1" w:rsidRDefault="00E73BC1" w:rsidP="00E73BC1">
      <w:pPr>
        <w:spacing w:line="600" w:lineRule="exact"/>
        <w:jc w:val="center"/>
        <w:rPr>
          <w:rFonts w:ascii="方正黑体_GBK" w:eastAsia="方正黑体_GBK" w:hint="eastAsia"/>
        </w:rPr>
      </w:pPr>
    </w:p>
    <w:tbl>
      <w:tblPr>
        <w:tblW w:w="13335" w:type="dxa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5049"/>
        <w:gridCol w:w="3270"/>
        <w:gridCol w:w="873"/>
        <w:gridCol w:w="1418"/>
        <w:gridCol w:w="1745"/>
      </w:tblGrid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E73BC1" w:rsidRPr="00081B97" w:rsidRDefault="00E73BC1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E73BC1" w:rsidRPr="00081B97" w:rsidRDefault="00E73BC1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081B97" w:rsidRDefault="00E73BC1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3BC1" w:rsidRPr="00081B97" w:rsidRDefault="00E73BC1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批准年份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BC1" w:rsidRPr="00081B97" w:rsidRDefault="00E73BC1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所属地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081B97" w:rsidRDefault="00E73BC1" w:rsidP="00B63061">
            <w:pPr>
              <w:widowControl/>
              <w:spacing w:line="400" w:lineRule="exact"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等次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生物无机化学与药物湖北省重点实验室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过敏及免疫相关疾病湖北省重点实验室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现代汽车零部件技术湖北省重点实验室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49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数字流域科学与技术湖北省重点实验室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催化材料科学湖北省重点实验室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中南民族大学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岩土与结构工程安全湖北省重点实验室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农业生物信息湖北省重点实验室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胚胎干细胞湖北省重点实验室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湖北医药学院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十堰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武当特色中药研究湖北省重点实验室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湖北医药学院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十堰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数字化纺织装备湖北省重点实验室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49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冶金矿产资源高效利用与造块湖北省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高分子材料湖北省重点实验室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机械传动与制造工程湖北省重点实验室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涝渍灾害与湿地农业湖北省重点实验室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长江大学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荆州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动物胚胎工程及分子育种湖北省重点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湖北省农业科学研究院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铁路轨道安全服役湖北省重点实验室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中铁第四勘察设计院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集团有限公司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食品营养与安全湖北省重点实验室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发育源性疾病湖北省重点实验室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分子影像湖北省重点实验室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口腔医学湖北省重点实验室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1999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智能地学信息处理湖北省重点实验室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复杂系统先进控制与智能自动化湖北省重点实验室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生物质资源化学与环境生物技术湖北省重点实验室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513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流域水资源与生态环境科学湖北省重点实验室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长江水利委员会长江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科学院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材料化学与服役失效湖北省重点实验室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控制结构湖北省重点实验室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道路桥梁与结构工程湖北省重点实验室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预防兽医学湖北省重点实验室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引力与量子物理湖北省重点实验室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植物天然产物研究与利用湖北省重点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宜昌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风湿性疾病发生与干预湖北省重点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湖北民族学院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恩施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肾脏疾病发生与干预湖北省重点实验室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黄石市中心医院、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湖北理工学院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黄石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中药资源与中药化学湖北省重点实验室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湖北中医药大学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汽车动力传动与电子控制湖北省重点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湖北汽车工业学院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十堰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智能信息处理与实时工业系统湖北省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防灾减灾湖北省重点实验室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宜昌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49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污染物分析与资源化技术湖北省重点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湖北师范</w:t>
            </w: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黄石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49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太阳能高效利用及储能运行控制湖北省重点实验室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湖北工业大学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工业生物技术湖北省重点实验室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铁电压电材料与器件湖北省重点实验室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纺织新材料及其应用研究湖北省重点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武汉纺织大学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531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等离子体化学与新材料湖北省重点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武汉工程大学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水电机械设备设计与维护湖北省重点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三峡大学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宜昌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经济林木种质改良与资源综合利用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黄冈师范学院、湖北省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林业科学研究院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2010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黄冈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农产品加工与转化湖北省重点实验室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武汉轻工大学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应用数学湖北省重点实验室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海工结构新材料及维护加固技术湖北省重点实验室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中交武汉港湾工程设计研究院有限公司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酵母功能湖北省重点实验室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安琪酵母股份有限公司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宜昌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高品质特殊钢湖北省重点实验室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大冶特殊钢股份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黄石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中药保健食品质量与安全湖北省重点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劲牌有限公司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黄石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应急救生与安全防护湖北省重点实验室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湖北航天化学技术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研究所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襄阳</w:t>
            </w:r>
          </w:p>
        </w:tc>
        <w:tc>
          <w:tcPr>
            <w:tcW w:w="1745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 w:rsidR="00E73BC1" w:rsidRPr="001A6CAA" w:rsidTr="00B63061">
        <w:trPr>
          <w:trHeight w:val="49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中枢神经系统肿瘤发生与干预湖北省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中国人民解放军中部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战区总医院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电动机软起动湖北省重点实验室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大力电工襄阳股份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襄阳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植物抗癌活性物质提纯与应用湖北省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湖北第二师范学院、武汉华肽生物科技有限公司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油气勘探开发理论与技术湖北省重点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中国地质大学（武汉）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73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暴雨监测预警湖北省重点实验室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中国气象局武汉暴雨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研究所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大功率半导体技术湖北省重点实验室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湖北台基半导体股份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襄阳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核固体物理湖北省重点实验室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细胞稳态湖北省重点实验室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武汉大学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28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重组烟叶应用技术研究湖北省重点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实验室</w:t>
            </w:r>
          </w:p>
        </w:tc>
        <w:tc>
          <w:tcPr>
            <w:tcW w:w="327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湖北中烟工业有限</w:t>
            </w:r>
          </w:p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责任公司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2010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武汉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E73BC1" w:rsidRPr="001A6CAA" w:rsidRDefault="00E73BC1" w:rsidP="00B63061">
            <w:pPr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整改</w:t>
            </w:r>
          </w:p>
        </w:tc>
      </w:tr>
      <w:tr w:rsidR="00E73BC1" w:rsidRPr="001A6CAA" w:rsidTr="00B63061">
        <w:trPr>
          <w:trHeight w:val="735"/>
          <w:jc w:val="center"/>
        </w:trPr>
        <w:tc>
          <w:tcPr>
            <w:tcW w:w="1003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5049" w:type="dxa"/>
            <w:shd w:val="clear" w:color="auto" w:fill="auto"/>
            <w:noWrap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炼焦煤利用湖北省重点实验室</w:t>
            </w:r>
          </w:p>
        </w:tc>
        <w:tc>
          <w:tcPr>
            <w:tcW w:w="7283" w:type="dxa"/>
            <w:gridSpan w:val="4"/>
            <w:shd w:val="clear" w:color="auto" w:fill="auto"/>
            <w:vAlign w:val="center"/>
          </w:tcPr>
          <w:p w:rsidR="00E73BC1" w:rsidRPr="001A6CAA" w:rsidRDefault="00E73BC1" w:rsidP="00B63061">
            <w:pPr>
              <w:widowControl/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</w:pPr>
            <w:r w:rsidRPr="001A6CAA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</w:rPr>
              <w:t>拟不再列入省重点实验室序列</w:t>
            </w:r>
          </w:p>
        </w:tc>
      </w:tr>
    </w:tbl>
    <w:p w:rsidR="00E73BC1" w:rsidRPr="001A6CAA" w:rsidRDefault="00E73BC1" w:rsidP="00E73BC1">
      <w:pPr>
        <w:spacing w:line="400" w:lineRule="exact"/>
        <w:ind w:firstLineChars="250" w:firstLine="700"/>
        <w:rPr>
          <w:rFonts w:ascii="方正仿宋_GBK" w:eastAsia="方正仿宋_GBK" w:hAnsi="microsoft yahei" w:hint="eastAsia"/>
          <w:color w:val="000000"/>
          <w:sz w:val="28"/>
          <w:szCs w:val="28"/>
        </w:rPr>
      </w:pPr>
    </w:p>
    <w:p w:rsidR="00486AAE" w:rsidRDefault="00486AAE"/>
    <w:sectPr w:rsidR="00486AAE" w:rsidSect="00486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BC1"/>
    <w:rsid w:val="00486AAE"/>
    <w:rsid w:val="00E7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C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2020-08-05T08:55:00Z</dcterms:created>
  <dcterms:modified xsi:type="dcterms:W3CDTF">2020-08-05T08:55:00Z</dcterms:modified>
</cp:coreProperties>
</file>