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left"/>
        <w:textAlignment w:val="auto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附件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center"/>
        <w:textAlignment w:val="auto"/>
        <w:rPr>
          <w:rFonts w:ascii="方正小标宋_GBK" w:cs="方正小标宋_GBK" w:eastAsia="方正小标宋_GBK" w:hAnsi="方正小标宋_GBK" w:hint="eastAsia"/>
          <w:sz w:val="40"/>
          <w:szCs w:val="40"/>
        </w:rPr>
      </w:pPr>
      <w:r>
        <w:rPr>
          <w:rFonts w:ascii="方正小标宋_GBK" w:cs="方正小标宋_GBK" w:eastAsia="方正小标宋_GBK" w:hAnsi="方正小标宋_GBK" w:hint="eastAsia"/>
          <w:sz w:val="40"/>
          <w:szCs w:val="40"/>
        </w:rPr>
        <w:t>湖北省临床医学研究中心</w:t>
      </w:r>
      <w:r>
        <w:rPr>
          <w:rFonts w:ascii="方正小标宋_GBK" w:cs="方正小标宋_GBK" w:eastAsia="方正小标宋_GBK" w:hAnsi="方正小标宋_GBK" w:hint="eastAsia"/>
          <w:sz w:val="40"/>
          <w:szCs w:val="40"/>
          <w:lang w:eastAsia="zh-CN"/>
        </w:rPr>
        <w:t>验收</w:t>
      </w:r>
      <w:r>
        <w:rPr>
          <w:rFonts w:ascii="方正小标宋_GBK" w:cs="方正小标宋_GBK" w:eastAsia="方正小标宋_GBK" w:hAnsi="方正小标宋_GBK" w:hint="eastAsia"/>
          <w:sz w:val="40"/>
          <w:szCs w:val="40"/>
        </w:rPr>
        <w:t>结果</w:t>
      </w:r>
    </w:p>
    <w:tbl>
      <w:tblPr>
        <w:tblStyle w:val="style105"/>
        <w:tblpPr w:leftFromText="180" w:rightFromText="180" w:topFromText="0" w:bottomFromText="0" w:vertAnchor="text" w:horzAnchor="page" w:tblpXSpec="center" w:tblpY="715"/>
        <w:tblOverlap w:val="never"/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38"/>
        <w:gridCol w:w="3289"/>
        <w:gridCol w:w="1093"/>
      </w:tblGrid>
      <w:tr>
        <w:trPr>
          <w:trHeight w:val="556" w:hRule="atLeast"/>
          <w:tblHeader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  <w:szCs w:val="24"/>
              </w:rPr>
              <w:t>临床医学研究中心名称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依托单位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Style w:val="style4097"/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  <w:t>验收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style4097"/>
                <w:rFonts w:ascii="仿宋_GB2312" w:cs="仿宋_GB2312" w:eastAsia="仿宋_GB2312" w:hAnsi="仿宋_GB2312" w:hint="eastAsia"/>
                <w:sz w:val="24"/>
                <w:szCs w:val="24"/>
                <w:lang w:eastAsia="zh-CN"/>
              </w:rPr>
              <w:t>结果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湖北省呼吸重大疾病临床医学研究中心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湖北省重大疾病精准用药临床医学研究中心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湖北省影像医学临床医学研究中心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湖北省鼻部炎症性疾病临床医学研究中心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湖北省创伤显微外科临床医学研究中心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武汉大学中南医院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湖北省病毒性肝炎临床医学研究中心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湖北省精神医学临床医学研究中心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湖北省胰腺外科临床医学研究中心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湖北省泌尿外科微创治疗临床医学研究中心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湖北省天然高分子生物肝临床医学研究中心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武汉大学中南医院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湖北省肝胆胰疾病微创诊治临床医学研究中心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武汉大学中南医院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湖北省急救与复苏临床医学研究中心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武汉大学中南医院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湖北省慢性气道炎症性疾病临床医学研究中心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湖北省麻醉学临床医学研究中心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湖北省肾脏替代治疗临床医学研究中心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华中科技大学同济医学院附属同济医院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湖北省重症医学临床医学研究中心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武汉大学中南医院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湖北省盆底疾病临床医学研究中心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湖北省肿瘤免疫治疗临床医学研究中心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华中科技大学同济医学院附属协和医院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湖北省肝癌精准诊疗临床医学研究中心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十堰市太和医院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湖北省缺血性心血管疾病临床医学研究中心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宜昌市中心人民医院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湖北省宫颈癌精准防治临床医学研究中心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武汉市中心医院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湖北省子宫颈病变临床医学研究中心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襄阳市中心医院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湖北省帕金森病临床医学研究中心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湖北医药学院附属襄阳市第一人民医院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湖北省神经系统罕见病临床医学研究中心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宜昌市第一人民医院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湖北省脑卒中后中西医结合康复临床医学研究中心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湖北省中西医结合医院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湖北省生殖医学临床医学研究中心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十堰市人民医院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湖北省妇科恶性肿瘤临床医学研究中心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湖北省妇幼保健院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湖北省儿童神经发育障碍临床医学研究中心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儿童医院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湖北省肾结石防治临床医学研究中心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武汉大学人民医院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不合格</w:t>
            </w:r>
          </w:p>
        </w:tc>
      </w:tr>
      <w:tr>
        <w:tblPrEx/>
        <w:trPr>
          <w:trHeight w:val="420" w:hRule="atLeast"/>
          <w:jc w:val="center"/>
        </w:trPr>
        <w:tc>
          <w:tcPr>
            <w:tcW w:w="804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center"/>
              <w:rPr>
                <w:rFonts w:ascii="仿宋_GB2312" w:cs="仿宋_GB2312" w:eastAsia="仿宋_GB2312" w:hAnsi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38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湖北省乳腺癌临床医学研究中心</w:t>
            </w:r>
          </w:p>
        </w:tc>
        <w:tc>
          <w:tcPr>
            <w:tcW w:w="3289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left"/>
              <w:textAlignment w:val="center"/>
              <w:rPr>
                <w:rFonts w:ascii="仿宋_GB2312" w:cs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</w:rPr>
              <w:t>湖北省肿瘤医院</w:t>
            </w:r>
          </w:p>
        </w:tc>
        <w:tc>
          <w:tcPr>
            <w:tcW w:w="1093" w:type="dxa"/>
            <w:tcBorders/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80"/>
              <w:jc w:val="center"/>
              <w:textAlignment w:val="bottom"/>
              <w:rPr>
                <w:rFonts w:ascii="仿宋_GB2312" w:cs="仿宋_GB2312" w:eastAsia="仿宋_GB2312" w:hAnsi="仿宋_GB2312"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  <w:kern w:val="0"/>
                <w:sz w:val="24"/>
                <w:szCs w:val="24"/>
                <w:lang w:eastAsia="zh-CN"/>
              </w:rPr>
              <w:t>不合格</w:t>
            </w:r>
          </w:p>
        </w:tc>
      </w:tr>
    </w:tbl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380"/>
        <w:rPr/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jc w:val="both"/>
        <w:textAlignment w:val="auto"/>
        <w:rPr>
          <w:rFonts w:ascii="方正小标宋_GBK" w:cs="方正小标宋_GBK" w:eastAsia="方正小标宋_GBK" w:hAnsi="方正小标宋_GBK" w:hint="eastAsia"/>
          <w:sz w:val="40"/>
          <w:szCs w:val="40"/>
        </w:rPr>
      </w:pPr>
    </w:p>
    <w:sectPr>
      <w:pgSz w:w="11906" w:h="16838" w:orient="portrait"/>
      <w:pgMar w:top="1440" w:right="1803" w:bottom="1440" w:left="1803" w:header="851" w:footer="992" w:gutter="0"/>
      <w:cols w:space="0" w:num="1"/>
      <w:rtlGutter w:val="false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409020002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004030204"/>
    <w:charset w:val="00"/>
    <w:family w:val="roman"/>
    <w:pitch w:val="default"/>
    <w:sig w:usb0="00000000" w:usb1="00000000" w:usb2="02000000" w:usb3="00000000" w:csb0="2000019F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altName w:val="汉仪书宋二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儷宋 Pro">
    <w:altName w:val="儷宋 Pro"/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黑KW">
    <w:altName w:val="汉仪中黑KW"/>
    <w:panose1 w:val="00020600040001010101"/>
    <w:charset w:val="86"/>
    <w:family w:val="auto"/>
    <w:pitch w:val="default"/>
    <w:sig w:usb0="A00002BF" w:usb1="18EF7CFA" w:usb2="00000016" w:usb3="00000000" w:csb0="00040000" w:csb1="00000000"/>
  </w:font>
  <w:font w:name="Helvetica Neue">
    <w:altName w:val="Helvetica Neue"/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altName w:val="Kingsoft Sign"/>
    <w:panose1 w:val="05050102010007020507"/>
    <w:charset w:val="00"/>
    <w:family w:val="auto"/>
    <w:pitch w:val="default"/>
    <w:sig w:usb0="00000000" w:usb1="10000000" w:usb2="00000000" w:usb3="00000000" w:csb0="00000001" w:csb1="00000000"/>
  </w:font>
  <w:font w:name="苹方-简">
    <w:altName w:val="苹方-简"/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9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Times New Roman" w:eastAsia="宋体" w:hAnsi="Cambria"/>
      <w:b/>
      <w:bCs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/>
    <w:rPr>
      <w:rFonts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font21"/>
    <w:basedOn w:val="style65"/>
    <w:next w:val="style4097"/>
    <w:qFormat/>
    <w:uiPriority w:val="0"/>
    <w:rPr>
      <w:rFonts w:ascii="Arial" w:cs="Arial" w:hAnsi="Arial" w:hint="default"/>
      <w:b/>
      <w:bCs/>
      <w:color w:val="000000"/>
      <w:sz w:val="22"/>
      <w:szCs w:val="2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985</Words>
  <Pages>1</Pages>
  <Characters>1006</Characters>
  <Application>WPS Office</Application>
  <DocSecurity>0</DocSecurity>
  <Paragraphs>160</Paragraphs>
  <ScaleCrop>false</ScaleCrop>
  <LinksUpToDate>false</LinksUpToDate>
  <CharactersWithSpaces>1007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2023-03-22T01:20:00Z</dcterms:created>
  <dc:creator>ya</dc:creator>
  <lastModifiedBy>SM-S9110</lastModifiedBy>
  <lastPrinted>2024-04-02T00:41:00Z</lastPrinted>
  <dcterms:modified xsi:type="dcterms:W3CDTF">2024-04-03T11:14:09Z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B9A8DE5007469579A5AB0B663DAA270D_43</vt:lpwstr>
  </property>
</Properties>
</file>